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4D61E" w14:textId="664C3853" w:rsidR="005E7182" w:rsidRPr="00CE522B" w:rsidRDefault="005E7182" w:rsidP="005E7182">
      <w:pPr>
        <w:pStyle w:val="Header"/>
        <w:tabs>
          <w:tab w:val="right" w:pos="9639"/>
        </w:tabs>
        <w:rPr>
          <w:rFonts w:eastAsia="Arial" w:cs="Arial"/>
          <w:color w:val="000000" w:themeColor="text1"/>
          <w:sz w:val="24"/>
          <w:szCs w:val="24"/>
        </w:rPr>
      </w:pPr>
      <w:r w:rsidRPr="170CF88E">
        <w:rPr>
          <w:rFonts w:eastAsia="Arial" w:cs="Arial"/>
          <w:color w:val="000000" w:themeColor="text1"/>
          <w:sz w:val="24"/>
          <w:szCs w:val="24"/>
        </w:rPr>
        <w:t>3GPP TSG RAN WG1 #1</w:t>
      </w:r>
      <w:r w:rsidR="00486837" w:rsidRPr="170CF88E">
        <w:rPr>
          <w:rFonts w:eastAsia="Arial" w:cs="Arial"/>
          <w:color w:val="000000" w:themeColor="text1"/>
          <w:sz w:val="24"/>
          <w:szCs w:val="24"/>
        </w:rPr>
        <w:t>2</w:t>
      </w:r>
      <w:r w:rsidR="00F75D60">
        <w:rPr>
          <w:rFonts w:eastAsia="Arial" w:cs="Arial"/>
          <w:color w:val="000000" w:themeColor="text1"/>
          <w:sz w:val="24"/>
          <w:szCs w:val="24"/>
        </w:rPr>
        <w:t>3</w:t>
      </w:r>
      <w:r>
        <w:tab/>
      </w:r>
      <w:r w:rsidR="00933B87" w:rsidRPr="00933B87">
        <w:rPr>
          <w:rFonts w:eastAsia="Arial" w:cs="Arial"/>
          <w:color w:val="000000" w:themeColor="text1"/>
          <w:sz w:val="24"/>
          <w:szCs w:val="24"/>
        </w:rPr>
        <w:t>R1-2508338</w:t>
      </w:r>
    </w:p>
    <w:p w14:paraId="58A7391C" w14:textId="3BB3EE36" w:rsidR="000B1234" w:rsidRPr="00F75D60" w:rsidRDefault="00F75D60" w:rsidP="000B1234">
      <w:pPr>
        <w:pStyle w:val="Header"/>
        <w:rPr>
          <w:rFonts w:eastAsia="Arial" w:cs="Arial"/>
          <w:b w:val="0"/>
          <w:bCs/>
          <w:noProof w:val="0"/>
          <w:color w:val="000000" w:themeColor="text1"/>
          <w:sz w:val="24"/>
          <w:szCs w:val="24"/>
        </w:rPr>
      </w:pPr>
      <w:r w:rsidRPr="00917BA0">
        <w:rPr>
          <w:rFonts w:eastAsia="Arial" w:cs="Arial"/>
          <w:bCs/>
          <w:noProof w:val="0"/>
          <w:color w:val="000000" w:themeColor="text1"/>
          <w:sz w:val="24"/>
          <w:szCs w:val="24"/>
        </w:rPr>
        <w:t>Dallas, USA, November 17</w:t>
      </w:r>
      <w:r w:rsidRPr="00917BA0">
        <w:rPr>
          <w:rFonts w:eastAsia="Arial" w:cs="Arial"/>
          <w:bCs/>
          <w:noProof w:val="0"/>
          <w:color w:val="000000" w:themeColor="text1"/>
          <w:sz w:val="24"/>
          <w:szCs w:val="24"/>
          <w:vertAlign w:val="superscript"/>
        </w:rPr>
        <w:t>th</w:t>
      </w:r>
      <w:r w:rsidRPr="00917BA0">
        <w:rPr>
          <w:rFonts w:eastAsia="Arial" w:cs="Arial"/>
          <w:bCs/>
          <w:noProof w:val="0"/>
          <w:color w:val="000000" w:themeColor="text1"/>
          <w:sz w:val="24"/>
          <w:szCs w:val="24"/>
        </w:rPr>
        <w:t xml:space="preserve"> – 21</w:t>
      </w:r>
      <w:r w:rsidRPr="00917BA0">
        <w:rPr>
          <w:rFonts w:eastAsia="Arial" w:cs="Arial"/>
          <w:bCs/>
          <w:noProof w:val="0"/>
          <w:color w:val="000000" w:themeColor="text1"/>
          <w:sz w:val="24"/>
          <w:szCs w:val="24"/>
          <w:vertAlign w:val="superscript"/>
        </w:rPr>
        <w:t>st</w:t>
      </w:r>
      <w:r w:rsidRPr="00917BA0">
        <w:rPr>
          <w:rFonts w:eastAsia="Arial" w:cs="Arial"/>
          <w:bCs/>
          <w:noProof w:val="0"/>
          <w:color w:val="000000" w:themeColor="text1"/>
          <w:sz w:val="24"/>
          <w:szCs w:val="24"/>
        </w:rPr>
        <w:t>, 2025</w:t>
      </w:r>
    </w:p>
    <w:p w14:paraId="1128C0C3" w14:textId="26570AC4" w:rsidR="00773C9C" w:rsidRPr="009B38A2" w:rsidRDefault="00773C9C" w:rsidP="2E0CD651">
      <w:pPr>
        <w:spacing w:after="120"/>
        <w:rPr>
          <w:rFonts w:ascii="Arial" w:eastAsia="Arial" w:hAnsi="Arial" w:cs="Arial"/>
          <w:color w:val="000000" w:themeColor="text1"/>
        </w:rPr>
      </w:pPr>
    </w:p>
    <w:p w14:paraId="056E0538" w14:textId="33829F60" w:rsidR="0034111C" w:rsidRDefault="0034111C" w:rsidP="16512788">
      <w:pPr>
        <w:pStyle w:val="CRCoverPage"/>
        <w:rPr>
          <w:rFonts w:eastAsia="Arial" w:cs="Arial"/>
          <w:color w:val="000000" w:themeColor="text1"/>
          <w:sz w:val="24"/>
          <w:szCs w:val="24"/>
          <w:lang w:val="en-US"/>
        </w:rPr>
      </w:pPr>
      <w:r w:rsidRPr="2E0CD651">
        <w:rPr>
          <w:rFonts w:eastAsia="Arial" w:cs="Arial"/>
          <w:b/>
          <w:color w:val="000000" w:themeColor="text1"/>
          <w:sz w:val="24"/>
          <w:szCs w:val="24"/>
          <w:lang w:val="en-US"/>
        </w:rPr>
        <w:t>Agenda item</w:t>
      </w:r>
      <w:proofErr w:type="gramStart"/>
      <w:r w:rsidRPr="2E0CD651">
        <w:rPr>
          <w:rFonts w:eastAsia="Arial" w:cs="Arial"/>
          <w:b/>
          <w:color w:val="000000" w:themeColor="text1"/>
          <w:sz w:val="24"/>
          <w:szCs w:val="24"/>
          <w:lang w:val="en-US"/>
        </w:rPr>
        <w:t>:</w:t>
      </w:r>
      <w:r>
        <w:tab/>
      </w:r>
      <w:r>
        <w:tab/>
      </w:r>
      <w:r w:rsidR="7A7BB0E6" w:rsidRPr="170CF88E">
        <w:rPr>
          <w:rFonts w:eastAsia="Arial" w:cs="Arial"/>
          <w:b/>
          <w:color w:val="000000" w:themeColor="text1"/>
          <w:sz w:val="24"/>
          <w:szCs w:val="24"/>
          <w:lang w:val="en-US"/>
        </w:rPr>
        <w:t>11.4</w:t>
      </w:r>
      <w:proofErr w:type="gramEnd"/>
      <w:r w:rsidR="7A7BB0E6" w:rsidRPr="170CF88E">
        <w:rPr>
          <w:rFonts w:eastAsia="Arial" w:cs="Arial"/>
          <w:b/>
          <w:color w:val="000000" w:themeColor="text1"/>
          <w:sz w:val="24"/>
          <w:szCs w:val="24"/>
          <w:lang w:val="en-US"/>
        </w:rPr>
        <w:t>.1</w:t>
      </w:r>
    </w:p>
    <w:p w14:paraId="644CD257" w14:textId="1FE0186D" w:rsidR="00E128F2" w:rsidRPr="009B38A2" w:rsidRDefault="0034111C" w:rsidP="16512788">
      <w:pPr>
        <w:tabs>
          <w:tab w:val="left" w:pos="1985"/>
        </w:tabs>
        <w:spacing w:after="120"/>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Source:</w:t>
      </w:r>
      <w:r>
        <w:tab/>
      </w:r>
      <w:r w:rsidR="00013455" w:rsidRPr="6746ACCF">
        <w:rPr>
          <w:rFonts w:ascii="Arial" w:eastAsia="Arial" w:hAnsi="Arial" w:cs="Arial"/>
          <w:b/>
          <w:color w:val="000000" w:themeColor="text1"/>
          <w:sz w:val="24"/>
          <w:szCs w:val="24"/>
        </w:rPr>
        <w:t>Nokia</w:t>
      </w:r>
    </w:p>
    <w:p w14:paraId="0533DB08" w14:textId="143EA730" w:rsidR="7A7BB0E6" w:rsidRPr="009B38A2" w:rsidRDefault="7A7BB0E6" w:rsidP="2E0CD651">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Title:</w:t>
      </w:r>
      <w:r>
        <w:tab/>
      </w:r>
      <w:r w:rsidRPr="6746ACCF">
        <w:rPr>
          <w:rFonts w:ascii="Arial" w:eastAsia="Arial" w:hAnsi="Arial" w:cs="Arial"/>
          <w:b/>
          <w:color w:val="000000" w:themeColor="text1"/>
          <w:sz w:val="24"/>
          <w:szCs w:val="24"/>
        </w:rPr>
        <w:t>Channel Coding in 6G Radio Air Interface</w:t>
      </w:r>
    </w:p>
    <w:p w14:paraId="038B6220" w14:textId="0D921BBA" w:rsidR="00BA562D" w:rsidRPr="009B38A2" w:rsidRDefault="00BA562D" w:rsidP="16512788">
      <w:pPr>
        <w:ind w:left="1985" w:hanging="1985"/>
        <w:rPr>
          <w:rFonts w:ascii="Arial" w:eastAsia="Arial" w:hAnsi="Arial" w:cs="Arial"/>
          <w:color w:val="000000" w:themeColor="text1"/>
          <w:sz w:val="24"/>
          <w:szCs w:val="24"/>
        </w:rPr>
      </w:pPr>
      <w:r w:rsidRPr="009B38A2">
        <w:rPr>
          <w:rFonts w:ascii="Arial" w:eastAsia="Arial" w:hAnsi="Arial" w:cs="Arial"/>
          <w:b/>
          <w:color w:val="000000" w:themeColor="text1"/>
          <w:sz w:val="24"/>
          <w:szCs w:val="24"/>
        </w:rPr>
        <w:t>WI code:</w:t>
      </w:r>
      <w:r>
        <w:tab/>
      </w:r>
      <w:r w:rsidR="00E363FB" w:rsidRPr="00C42642">
        <w:rPr>
          <w:rFonts w:ascii="Arial" w:eastAsia="Arial" w:hAnsi="Arial" w:cs="Arial"/>
          <w:b/>
          <w:color w:val="000000" w:themeColor="text1"/>
          <w:sz w:val="24"/>
          <w:szCs w:val="24"/>
        </w:rPr>
        <w:t>FS_6G_Radio</w:t>
      </w:r>
    </w:p>
    <w:p w14:paraId="5322BC6B" w14:textId="4F5DBD94" w:rsidR="00085A2D" w:rsidRPr="009B38A2" w:rsidRDefault="00085A2D" w:rsidP="16512788">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Release:</w:t>
      </w:r>
      <w:r>
        <w:tab/>
      </w:r>
      <w:r w:rsidRPr="6746ACCF">
        <w:rPr>
          <w:rFonts w:ascii="Arial" w:eastAsia="Arial" w:hAnsi="Arial" w:cs="Arial"/>
          <w:b/>
          <w:color w:val="000000" w:themeColor="text1"/>
          <w:sz w:val="24"/>
          <w:szCs w:val="24"/>
        </w:rPr>
        <w:t>Rel-</w:t>
      </w:r>
      <w:r w:rsidR="00532CD4" w:rsidRPr="6746ACCF">
        <w:rPr>
          <w:rFonts w:ascii="Arial" w:eastAsia="Arial" w:hAnsi="Arial" w:cs="Arial"/>
          <w:b/>
          <w:color w:val="000000" w:themeColor="text1"/>
          <w:sz w:val="24"/>
          <w:szCs w:val="24"/>
        </w:rPr>
        <w:t>20</w:t>
      </w:r>
    </w:p>
    <w:p w14:paraId="7AF125EF" w14:textId="4B6E7400" w:rsidR="0034111C" w:rsidRPr="009B38A2" w:rsidRDefault="0034111C" w:rsidP="16512788">
      <w:pPr>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 xml:space="preserve">Document </w:t>
      </w:r>
      <w:r w:rsidR="3E61DC49" w:rsidRPr="6746ACCF">
        <w:rPr>
          <w:rFonts w:ascii="Arial" w:eastAsia="Arial" w:hAnsi="Arial" w:cs="Arial"/>
          <w:b/>
          <w:color w:val="000000" w:themeColor="text1"/>
          <w:sz w:val="24"/>
          <w:szCs w:val="24"/>
        </w:rPr>
        <w:t>for:</w:t>
      </w:r>
      <w:r>
        <w:tab/>
      </w:r>
      <w:r w:rsidR="00220615">
        <w:tab/>
      </w:r>
      <w:r w:rsidRPr="6746ACCF">
        <w:rPr>
          <w:rFonts w:ascii="Arial" w:eastAsia="Arial" w:hAnsi="Arial" w:cs="Arial"/>
          <w:b/>
          <w:color w:val="000000" w:themeColor="text1"/>
          <w:sz w:val="24"/>
          <w:szCs w:val="24"/>
        </w:rPr>
        <w:t>Discussion and Decision</w:t>
      </w:r>
    </w:p>
    <w:p w14:paraId="06460424" w14:textId="77777777" w:rsidR="008207FD" w:rsidRPr="009B38A2" w:rsidRDefault="008207FD" w:rsidP="008207FD">
      <w:pPr>
        <w:rPr>
          <w:rFonts w:ascii="Arial" w:hAnsi="Arial" w:cs="Arial"/>
          <w:b/>
          <w:sz w:val="24"/>
          <w:szCs w:val="24"/>
        </w:rPr>
      </w:pPr>
    </w:p>
    <w:p w14:paraId="7CF7938E" w14:textId="633C7172" w:rsidR="00ED1327" w:rsidRPr="00B7321B" w:rsidRDefault="00EE7FA7" w:rsidP="00090989">
      <w:pPr>
        <w:pStyle w:val="Heading1"/>
        <w:rPr>
          <w:lang w:val="en-US"/>
        </w:rPr>
      </w:pPr>
      <w:r w:rsidRPr="00B7321B">
        <w:rPr>
          <w:lang w:val="en-US"/>
        </w:rPr>
        <w:t>Introduction</w:t>
      </w:r>
    </w:p>
    <w:p w14:paraId="39C80E63" w14:textId="2D1F7B5D" w:rsidR="00C86A4F" w:rsidRPr="00C42642" w:rsidRDefault="195884CB" w:rsidP="4E671C85">
      <w:pPr>
        <w:rPr>
          <w:rFonts w:eastAsia="Times New Roman"/>
          <w:color w:val="000000" w:themeColor="text1"/>
        </w:rPr>
      </w:pPr>
      <w:r w:rsidRPr="009B38A2">
        <w:rPr>
          <w:rFonts w:eastAsia="Times New Roman"/>
          <w:color w:val="000000" w:themeColor="text1"/>
        </w:rPr>
        <w:t>T</w:t>
      </w:r>
      <w:r w:rsidR="0F8ACE99" w:rsidRPr="009B38A2">
        <w:rPr>
          <w:rFonts w:eastAsia="Times New Roman"/>
          <w:color w:val="000000" w:themeColor="text1"/>
        </w:rPr>
        <w:t>h</w:t>
      </w:r>
      <w:r w:rsidR="00726559">
        <w:rPr>
          <w:rFonts w:eastAsia="Times New Roman"/>
          <w:color w:val="000000" w:themeColor="text1"/>
        </w:rPr>
        <w:t>e</w:t>
      </w:r>
      <w:r w:rsidR="0F8ACE99" w:rsidRPr="009B38A2">
        <w:rPr>
          <w:rFonts w:eastAsia="Times New Roman"/>
          <w:color w:val="000000" w:themeColor="text1"/>
        </w:rPr>
        <w:t xml:space="preserve"> 6G study item has been approved in [1]</w:t>
      </w:r>
      <w:r w:rsidR="00C86A4F" w:rsidRPr="009B38A2">
        <w:rPr>
          <w:rFonts w:eastAsia="Times New Roman"/>
          <w:color w:val="000000" w:themeColor="text1"/>
        </w:rPr>
        <w:t>. Concerning the Physical Layer structure for 6GR, the following can be noted: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86A4F" w14:paraId="0B954B7C" w14:textId="77777777" w:rsidTr="00F80AA5">
        <w:tc>
          <w:tcPr>
            <w:tcW w:w="9962" w:type="dxa"/>
          </w:tcPr>
          <w:p w14:paraId="65972A7F"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Waveforms (OFDM-based) and modulations. 5G NR Waveforms and modulation should be considered for 6GR and is also the benchmark for other potential proposals. [RAN1, RAN4]</w:t>
            </w:r>
          </w:p>
          <w:p w14:paraId="7346259F"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Frame structure, including compatibility with 5G NR to allow for efficient 5G-6G Multi-RAT Spectrum Sharing (MRSS). [RAN1]</w:t>
            </w:r>
          </w:p>
          <w:p w14:paraId="651E3CA5" w14:textId="77777777" w:rsidR="00C86A4F" w:rsidRPr="00CE522B" w:rsidRDefault="00C86A4F" w:rsidP="00507106">
            <w:pPr>
              <w:numPr>
                <w:ilvl w:val="1"/>
                <w:numId w:val="7"/>
              </w:numPr>
              <w:spacing w:after="120"/>
              <w:ind w:left="644"/>
              <w:contextualSpacing/>
              <w:rPr>
                <w:rFonts w:eastAsia="MS Mincho"/>
                <w:color w:val="000000"/>
                <w:highlight w:val="lightGray"/>
                <w:lang w:eastAsia="en-GB"/>
              </w:rPr>
            </w:pPr>
            <w:r w:rsidRPr="00CE522B">
              <w:rPr>
                <w:rFonts w:eastAsia="MS Mincho"/>
                <w:color w:val="000000"/>
                <w:highlight w:val="lightGray"/>
                <w:lang w:eastAsia="en-GB"/>
              </w:rPr>
              <w:t>Channel coding, using LDPC and Polar Code as baseline, considering applicable extensions to satisfy 6G requirements and characteristics with acceptable performance/complexity trade-off [RAN1]</w:t>
            </w:r>
          </w:p>
          <w:p w14:paraId="540977C2"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Channel Bandwidth (at least minimum and maximum), Numerology, avoiding multiple numerologies for the same band / sub-range (e.g., enabling synergies among frequency bands in the ~7GHz range)</w:t>
            </w:r>
            <w:r w:rsidRPr="00C86A4F">
              <w:rPr>
                <w:rFonts w:eastAsia="MS Mincho" w:hint="eastAsia"/>
                <w:color w:val="000000"/>
                <w:lang w:eastAsia="ja-JP"/>
              </w:rPr>
              <w:t xml:space="preserve"> </w:t>
            </w:r>
            <w:r w:rsidRPr="00C86A4F">
              <w:rPr>
                <w:rFonts w:eastAsia="MS Mincho"/>
                <w:color w:val="000000"/>
                <w:lang w:eastAsia="en-GB"/>
              </w:rPr>
              <w:t>[RAN1, RAN4]</w:t>
            </w:r>
          </w:p>
          <w:p w14:paraId="0A4423F3"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Physical layer control, data scheduling and HARQ operation [RAN1, RAN2]</w:t>
            </w:r>
          </w:p>
          <w:p w14:paraId="7323C5EA"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MIMO operation [RAN1, RAN4]</w:t>
            </w:r>
          </w:p>
          <w:p w14:paraId="3E6C9B64"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 xml:space="preserve">Duplexing [RAN1, RAN4] </w:t>
            </w:r>
          </w:p>
          <w:p w14:paraId="67922F0E"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Initial access [RAN1, RAN2, RAN4]</w:t>
            </w:r>
          </w:p>
          <w:p w14:paraId="6E242338"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synchronization signal and raster, broadcast signals/channel and physical </w:t>
            </w:r>
            <w:proofErr w:type="gramStart"/>
            <w:r w:rsidRPr="6746ACCF">
              <w:rPr>
                <w:rFonts w:eastAsia="MS Mincho"/>
                <w:color w:val="000000" w:themeColor="text1"/>
                <w:lang w:eastAsia="en-GB"/>
              </w:rPr>
              <w:t>random access</w:t>
            </w:r>
            <w:proofErr w:type="gramEnd"/>
            <w:r w:rsidRPr="6746ACCF">
              <w:rPr>
                <w:rFonts w:eastAsia="MS Mincho"/>
                <w:color w:val="000000" w:themeColor="text1"/>
                <w:lang w:eastAsia="en-GB"/>
              </w:rPr>
              <w:t xml:space="preserve"> channel [RAN1, RAN4]</w:t>
            </w:r>
          </w:p>
          <w:p w14:paraId="7B681433"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initial access procedure, random access procedures, system information and paging [RAN2, RAN1, RAN4]   </w:t>
            </w:r>
          </w:p>
          <w:p w14:paraId="62DBE847" w14:textId="77777777" w:rsidR="00C86A4F" w:rsidRPr="00C86A4F" w:rsidRDefault="00C86A4F" w:rsidP="00507106">
            <w:pPr>
              <w:numPr>
                <w:ilvl w:val="1"/>
                <w:numId w:val="7"/>
              </w:numPr>
              <w:spacing w:after="120"/>
              <w:ind w:left="644"/>
              <w:contextualSpacing/>
              <w:rPr>
                <w:rFonts w:eastAsia="MS Mincho"/>
                <w:color w:val="000000"/>
                <w:lang w:eastAsia="en-GB"/>
              </w:rPr>
            </w:pPr>
            <w:r w:rsidRPr="6746ACCF">
              <w:rPr>
                <w:rFonts w:eastAsia="MS Mincho"/>
                <w:color w:val="000000" w:themeColor="text1"/>
                <w:lang w:eastAsia="en-GB"/>
              </w:rPr>
              <w:t>6GR spectrum utilization and aggregation.  [RAN1, RAN2, RAN4]</w:t>
            </w:r>
          </w:p>
          <w:p w14:paraId="296AE075" w14:textId="77777777" w:rsidR="00C86A4F" w:rsidRPr="00C86A4F" w:rsidRDefault="00C86A4F" w:rsidP="00507106">
            <w:pPr>
              <w:numPr>
                <w:ilvl w:val="1"/>
                <w:numId w:val="7"/>
              </w:numPr>
              <w:spacing w:after="120"/>
              <w:ind w:left="644"/>
              <w:contextualSpacing/>
              <w:rPr>
                <w:rFonts w:eastAsia="MS Mincho"/>
                <w:color w:val="000000"/>
                <w:lang w:val="en-US" w:eastAsia="en-GB"/>
              </w:rPr>
            </w:pPr>
            <w:r w:rsidRPr="6746ACCF">
              <w:rPr>
                <w:rFonts w:eastAsia="MS Mincho"/>
                <w:color w:val="000000" w:themeColor="text1"/>
                <w:lang w:val="en-US" w:eastAsia="en-GB"/>
              </w:rPr>
              <w:t>Other physical layer signals, channels and procedures [RAN1, RAN2, RAN4]</w:t>
            </w:r>
          </w:p>
          <w:p w14:paraId="0431BB3B" w14:textId="77777777" w:rsidR="00C86A4F" w:rsidRPr="00C86A4F" w:rsidRDefault="00C86A4F" w:rsidP="00507106">
            <w:pPr>
              <w:numPr>
                <w:ilvl w:val="1"/>
                <w:numId w:val="7"/>
              </w:numPr>
              <w:ind w:left="644"/>
              <w:contextualSpacing/>
              <w:rPr>
                <w:rFonts w:eastAsia="MS Mincho"/>
                <w:color w:val="000000"/>
                <w:lang w:val="en-US" w:eastAsia="en-GB"/>
              </w:rPr>
            </w:pPr>
            <w:r w:rsidRPr="6746ACCF">
              <w:rPr>
                <w:rFonts w:eastAsia="MS Mincho"/>
                <w:color w:val="000000" w:themeColor="text1"/>
                <w:lang w:val="en-US" w:eastAsia="en-GB"/>
              </w:rPr>
              <w:t>Evaluate performance of at least energy efficiency, spectrum efficiency, and coverage compared to 5G NR, and deliver the initial result at the end of study [RAN</w:t>
            </w:r>
            <w:r w:rsidRPr="6746ACCF">
              <w:rPr>
                <w:rFonts w:eastAsia="MS Mincho" w:hint="eastAsia"/>
                <w:color w:val="000000" w:themeColor="text1"/>
                <w:lang w:val="en-US" w:eastAsia="ja-JP"/>
              </w:rPr>
              <w:t>1</w:t>
            </w:r>
            <w:r w:rsidRPr="6746ACCF">
              <w:rPr>
                <w:rFonts w:eastAsia="MS Mincho"/>
                <w:color w:val="000000" w:themeColor="text1"/>
                <w:lang w:val="en-US" w:eastAsia="en-GB"/>
              </w:rPr>
              <w:t>].</w:t>
            </w:r>
          </w:p>
          <w:p w14:paraId="664BF8D1" w14:textId="7C5E7AEA" w:rsidR="00C86A4F" w:rsidRPr="00C86A4F" w:rsidRDefault="00C86A4F" w:rsidP="00507106">
            <w:pPr>
              <w:numPr>
                <w:ilvl w:val="2"/>
                <w:numId w:val="7"/>
              </w:numPr>
              <w:ind w:left="1364"/>
              <w:contextualSpacing/>
              <w:rPr>
                <w:rFonts w:eastAsia="MS Mincho"/>
                <w:color w:val="000000"/>
                <w:lang w:eastAsia="en-GB"/>
              </w:rPr>
            </w:pPr>
            <w:r w:rsidRPr="00C86A4F">
              <w:rPr>
                <w:rFonts w:eastAsia="MS Mincho" w:hint="eastAsia"/>
                <w:color w:val="000000"/>
                <w:lang w:eastAsia="ja-JP"/>
              </w:rPr>
              <w:t>RAN4 can be involved, if necessary, based on the LS from RAN1</w:t>
            </w:r>
          </w:p>
        </w:tc>
      </w:tr>
    </w:tbl>
    <w:p w14:paraId="2F00F14E" w14:textId="025BD39D" w:rsidR="00E76A5C" w:rsidRDefault="003225AA" w:rsidP="00F80AA5">
      <w:pPr>
        <w:spacing w:before="120" w:after="120"/>
        <w:jc w:val="both"/>
      </w:pPr>
      <w:r w:rsidRPr="000A54CC">
        <w:rPr>
          <w:lang w:val="en-US"/>
        </w:rPr>
        <w:t>This contribution discusses aspects</w:t>
      </w:r>
      <w:r w:rsidR="0070484F" w:rsidRPr="000A54CC">
        <w:rPr>
          <w:lang w:val="en-US"/>
        </w:rPr>
        <w:t xml:space="preserve"> of channel coding for 6G.</w:t>
      </w:r>
      <w:r w:rsidR="00960C3A" w:rsidRPr="000A54CC">
        <w:rPr>
          <w:lang w:val="en-US"/>
        </w:rPr>
        <w:t xml:space="preserve"> Section </w:t>
      </w:r>
      <w:r w:rsidR="009A6A79">
        <w:rPr>
          <w:lang w:val="en-US"/>
        </w:rPr>
        <w:t>2</w:t>
      </w:r>
      <w:r w:rsidR="00960C3A" w:rsidRPr="000A54CC">
        <w:rPr>
          <w:lang w:val="en-US"/>
        </w:rPr>
        <w:t xml:space="preserve"> shows our views on 6G channel coding in different aspects. Section </w:t>
      </w:r>
      <w:r w:rsidR="009A6A79">
        <w:rPr>
          <w:lang w:val="en-US"/>
        </w:rPr>
        <w:t>3</w:t>
      </w:r>
      <w:r w:rsidR="00960C3A" w:rsidRPr="000A54CC">
        <w:rPr>
          <w:lang w:val="en-US"/>
        </w:rPr>
        <w:t xml:space="preserve"> concludes the document with observations and proposals.</w:t>
      </w:r>
    </w:p>
    <w:p w14:paraId="59C8595F" w14:textId="7763BE71" w:rsidR="00ED60E4" w:rsidRDefault="003579EB" w:rsidP="00ED60E4">
      <w:pPr>
        <w:pStyle w:val="Heading1"/>
        <w:rPr>
          <w:lang w:val="en-US"/>
        </w:rPr>
      </w:pPr>
      <w:r>
        <w:rPr>
          <w:lang w:val="en-US"/>
        </w:rPr>
        <w:t>Views on 6G channel coding</w:t>
      </w:r>
    </w:p>
    <w:p w14:paraId="57EE8C44" w14:textId="0825F531" w:rsidR="004B0AFD" w:rsidRDefault="004B0AFD" w:rsidP="004B0AFD">
      <w:pPr>
        <w:rPr>
          <w:lang w:val="en-US"/>
        </w:rPr>
      </w:pPr>
      <w:r>
        <w:rPr>
          <w:lang w:val="en-US"/>
        </w:rPr>
        <w:t>In RAN1#122bis meeting, the following agreement was reached:</w:t>
      </w:r>
    </w:p>
    <w:tbl>
      <w:tblPr>
        <w:tblStyle w:val="TableGrid"/>
        <w:tblW w:w="0" w:type="auto"/>
        <w:tblLook w:val="04A0" w:firstRow="1" w:lastRow="0" w:firstColumn="1" w:lastColumn="0" w:noHBand="0" w:noVBand="1"/>
      </w:tblPr>
      <w:tblGrid>
        <w:gridCol w:w="9962"/>
      </w:tblGrid>
      <w:tr w:rsidR="0060550F" w14:paraId="3464C6C1" w14:textId="77777777" w:rsidTr="00F80AA5">
        <w:tc>
          <w:tcPr>
            <w:tcW w:w="9962" w:type="dxa"/>
            <w:tcBorders>
              <w:top w:val="single" w:sz="4" w:space="0" w:color="auto"/>
              <w:left w:val="single" w:sz="4" w:space="0" w:color="auto"/>
              <w:bottom w:val="single" w:sz="4" w:space="0" w:color="auto"/>
              <w:right w:val="single" w:sz="4" w:space="0" w:color="auto"/>
            </w:tcBorders>
          </w:tcPr>
          <w:p w14:paraId="153EBB7A" w14:textId="77777777" w:rsidR="0060550F" w:rsidRPr="00AA1DAA" w:rsidRDefault="0060550F" w:rsidP="0060550F">
            <w:pPr>
              <w:rPr>
                <w:rFonts w:eastAsiaTheme="minorEastAsia"/>
                <w:highlight w:val="green"/>
                <w:lang w:val="en-US" w:eastAsia="zh-CN"/>
              </w:rPr>
            </w:pPr>
            <w:r w:rsidRPr="00AA1DAA">
              <w:rPr>
                <w:rFonts w:eastAsiaTheme="minorEastAsia" w:hint="eastAsia"/>
                <w:highlight w:val="green"/>
                <w:lang w:val="en-US" w:eastAsia="zh-CN"/>
              </w:rPr>
              <w:t>Agreement</w:t>
            </w:r>
          </w:p>
          <w:p w14:paraId="22AB0639" w14:textId="77777777" w:rsidR="0060550F" w:rsidRPr="0019015F" w:rsidRDefault="0060550F" w:rsidP="0060550F">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w:t>
            </w:r>
            <w:r>
              <w:rPr>
                <w:rFonts w:eastAsiaTheme="minorEastAsia" w:hint="eastAsia"/>
                <w:lang w:eastAsia="zh-CN"/>
              </w:rPr>
              <w:t xml:space="preserve"> channel coding</w:t>
            </w:r>
            <w:r w:rsidRPr="0019015F">
              <w:rPr>
                <w:rFonts w:eastAsiaTheme="minorEastAsia"/>
                <w:lang w:eastAsia="zh-CN"/>
              </w:rPr>
              <w:t>, LDPC is used for data (including S</w:t>
            </w:r>
            <w:r w:rsidRPr="0019015F">
              <w:rPr>
                <w:rFonts w:eastAsiaTheme="minorEastAsia"/>
                <w:lang w:val="en-US" w:eastAsia="zh-CN"/>
              </w:rPr>
              <w:t>IBs)</w:t>
            </w:r>
            <w:r w:rsidRPr="0019015F">
              <w:rPr>
                <w:rFonts w:eastAsiaTheme="minorEastAsia"/>
                <w:lang w:eastAsia="zh-CN"/>
              </w:rPr>
              <w:t xml:space="preserve"> and Polar code is used for L1 control information</w:t>
            </w:r>
            <w:r w:rsidRPr="0019015F">
              <w:rPr>
                <w:rFonts w:eastAsiaTheme="minorEastAsia"/>
                <w:lang w:val="en-US" w:eastAsia="zh-CN"/>
              </w:rPr>
              <w:t xml:space="preserve"> (larger than 11 bits,</w:t>
            </w:r>
            <w:r w:rsidRPr="0019015F">
              <w:rPr>
                <w:rFonts w:eastAsiaTheme="minorEastAsia"/>
                <w:lang w:eastAsia="zh-CN"/>
              </w:rPr>
              <w:t xml:space="preserve"> including PBCH)</w:t>
            </w:r>
          </w:p>
          <w:p w14:paraId="161A7673" w14:textId="77777777" w:rsidR="0060550F" w:rsidRPr="0019015F" w:rsidRDefault="0060550F" w:rsidP="0060550F">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 LDPC</w:t>
            </w:r>
          </w:p>
          <w:p w14:paraId="103EE708" w14:textId="77777777" w:rsidR="0060550F" w:rsidRPr="0019015F" w:rsidRDefault="0060550F" w:rsidP="0060550F">
            <w:pPr>
              <w:numPr>
                <w:ilvl w:val="1"/>
                <w:numId w:val="14"/>
              </w:numPr>
              <w:overflowPunct/>
              <w:autoSpaceDE/>
              <w:autoSpaceDN/>
              <w:adjustRightInd/>
              <w:snapToGrid w:val="0"/>
              <w:spacing w:after="0"/>
              <w:jc w:val="both"/>
              <w:textAlignment w:val="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w:t>
            </w:r>
            <w:r w:rsidRPr="0019015F">
              <w:rPr>
                <w:rFonts w:eastAsiaTheme="minorEastAsia"/>
                <w:lang w:eastAsia="zh-CN"/>
              </w:rPr>
              <w:t xml:space="preserve">For data rate within NR range, reuse of NR </w:t>
            </w:r>
            <w:r w:rsidRPr="0019015F">
              <w:rPr>
                <w:rFonts w:eastAsiaTheme="minorEastAsia"/>
                <w:lang w:val="en-US" w:eastAsia="zh-CN"/>
              </w:rPr>
              <w:t xml:space="preserve">LDPC </w:t>
            </w:r>
            <w:r w:rsidRPr="0019015F">
              <w:rPr>
                <w:rFonts w:eastAsiaTheme="minorEastAsia"/>
                <w:lang w:eastAsia="zh-CN"/>
              </w:rPr>
              <w:t xml:space="preserve">design is supported </w:t>
            </w:r>
          </w:p>
          <w:p w14:paraId="5831DBCC" w14:textId="77777777" w:rsidR="0060550F" w:rsidRPr="0019015F" w:rsidRDefault="0060550F" w:rsidP="0060550F">
            <w:pPr>
              <w:numPr>
                <w:ilvl w:val="1"/>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lastRenderedPageBreak/>
              <w:t>For data rate beyond NR range, study LDPC extension with acceptable performance-complexity tradeoff for both NW side and UE side</w:t>
            </w:r>
          </w:p>
          <w:p w14:paraId="0BC9FC4D" w14:textId="77777777" w:rsidR="0060550F" w:rsidRPr="0019015F" w:rsidRDefault="0060550F" w:rsidP="0060550F">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Note: Applicability of the potential LDPC extension to data rate within NR range will be further discussed</w:t>
            </w:r>
          </w:p>
          <w:p w14:paraId="5EE0CB9F" w14:textId="77777777" w:rsidR="0060550F" w:rsidRPr="0019015F" w:rsidRDefault="0060550F" w:rsidP="0060550F">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For 6G Polar code</w:t>
            </w:r>
          </w:p>
          <w:p w14:paraId="70F06EB2" w14:textId="77777777" w:rsidR="0060550F" w:rsidRPr="0019015F" w:rsidRDefault="0060550F" w:rsidP="0060550F">
            <w:pPr>
              <w:numPr>
                <w:ilvl w:val="1"/>
                <w:numId w:val="14"/>
              </w:numPr>
              <w:overflowPunct/>
              <w:autoSpaceDE/>
              <w:autoSpaceDN/>
              <w:adjustRightInd/>
              <w:snapToGrid w:val="0"/>
              <w:spacing w:after="0"/>
              <w:jc w:val="both"/>
              <w:textAlignment w:val="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hint="eastAsia"/>
                <w:lang w:val="en-US" w:eastAsia="zh-CN"/>
              </w:rPr>
              <w:t xml:space="preserve"> is supported</w:t>
            </w:r>
          </w:p>
          <w:p w14:paraId="52D39DFF" w14:textId="77777777" w:rsidR="0060550F" w:rsidRPr="0019015F" w:rsidRDefault="0060550F" w:rsidP="0060550F">
            <w:pPr>
              <w:numPr>
                <w:ilvl w:val="1"/>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 xml:space="preserve">For control information beyond NR range, study Polar code extension </w:t>
            </w:r>
            <w:r w:rsidRPr="0019015F">
              <w:rPr>
                <w:rFonts w:eastAsiaTheme="minorEastAsia"/>
                <w:lang w:val="en-US" w:eastAsia="zh-CN"/>
              </w:rPr>
              <w:t>with acceptable performance-complexity tradeoff for both NW side and UE side</w:t>
            </w:r>
          </w:p>
          <w:p w14:paraId="1B6118E1" w14:textId="77777777" w:rsidR="0060550F" w:rsidRDefault="0060550F" w:rsidP="0060550F">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Note: Necessity for control information beyond NR range is to be further discussed</w:t>
            </w:r>
          </w:p>
          <w:p w14:paraId="77043006" w14:textId="77777777" w:rsidR="0060550F" w:rsidRDefault="0060550F" w:rsidP="0060550F">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Polar code maximum mother code length is kept as 1024.</w:t>
            </w:r>
          </w:p>
          <w:p w14:paraId="1E86CCA0" w14:textId="4FA34EF7" w:rsidR="0060550F" w:rsidRPr="0060550F" w:rsidRDefault="0060550F" w:rsidP="0060550F">
            <w:pPr>
              <w:numPr>
                <w:ilvl w:val="1"/>
                <w:numId w:val="14"/>
              </w:numPr>
              <w:overflowPunct/>
              <w:autoSpaceDE/>
              <w:autoSpaceDN/>
              <w:adjustRightInd/>
              <w:snapToGrid w:val="0"/>
              <w:spacing w:after="0"/>
              <w:jc w:val="both"/>
              <w:textAlignment w:val="auto"/>
              <w:rPr>
                <w:rFonts w:eastAsiaTheme="minorEastAsia"/>
                <w:lang w:val="en-US" w:eastAsia="zh-CN"/>
              </w:rPr>
            </w:pPr>
            <w:r>
              <w:rPr>
                <w:rFonts w:eastAsiaTheme="minorEastAsia" w:hint="eastAsia"/>
                <w:lang w:val="en-US" w:eastAsia="zh-CN"/>
              </w:rPr>
              <w:t xml:space="preserve">FFS: </w:t>
            </w:r>
            <w:r w:rsidRPr="00CF7354">
              <w:rPr>
                <w:rFonts w:eastAsiaTheme="minorEastAsia"/>
                <w:lang w:val="en-US" w:eastAsia="zh-CN"/>
              </w:rPr>
              <w:t>further motivation(s) for potential extension/enhancement until RAN1#123</w:t>
            </w:r>
          </w:p>
        </w:tc>
      </w:tr>
    </w:tbl>
    <w:p w14:paraId="7EA0EBCB" w14:textId="369A0509" w:rsidR="0060550F" w:rsidRPr="004B0AFD" w:rsidRDefault="0060550F" w:rsidP="0060550F">
      <w:pPr>
        <w:spacing w:before="120" w:after="120"/>
        <w:rPr>
          <w:lang w:val="en-US"/>
        </w:rPr>
      </w:pPr>
      <w:r>
        <w:rPr>
          <w:lang w:val="en-US"/>
        </w:rPr>
        <w:lastRenderedPageBreak/>
        <w:t xml:space="preserve">This section provides our views on 6G channel coding </w:t>
      </w:r>
      <w:proofErr w:type="gramStart"/>
      <w:r>
        <w:rPr>
          <w:lang w:val="en-US"/>
        </w:rPr>
        <w:t>taking into account</w:t>
      </w:r>
      <w:proofErr w:type="gramEnd"/>
      <w:r>
        <w:rPr>
          <w:lang w:val="en-US"/>
        </w:rPr>
        <w:t xml:space="preserve"> the above agreement.</w:t>
      </w:r>
    </w:p>
    <w:p w14:paraId="761967AD" w14:textId="1ACDED15" w:rsidR="00ED60E4" w:rsidRDefault="00781F99" w:rsidP="00ED60E4">
      <w:pPr>
        <w:pStyle w:val="Heading2"/>
        <w:rPr>
          <w:lang w:val="en-US"/>
        </w:rPr>
      </w:pPr>
      <w:r>
        <w:rPr>
          <w:lang w:val="en-US"/>
        </w:rPr>
        <w:t xml:space="preserve">Scope and </w:t>
      </w:r>
      <w:r w:rsidR="003579EB" w:rsidDel="00D01548">
        <w:rPr>
          <w:lang w:val="en-US"/>
        </w:rPr>
        <w:t>r</w:t>
      </w:r>
      <w:r w:rsidR="003579EB">
        <w:rPr>
          <w:lang w:val="en-US"/>
        </w:rPr>
        <w:t>equirement</w:t>
      </w:r>
      <w:r w:rsidR="00205C3D">
        <w:rPr>
          <w:lang w:val="en-US"/>
        </w:rPr>
        <w:t>s</w:t>
      </w:r>
    </w:p>
    <w:p w14:paraId="62E3807F" w14:textId="63BC3AB2" w:rsidR="00060CA6" w:rsidRPr="00F80AA5" w:rsidRDefault="00AA7340" w:rsidP="00F80AA5">
      <w:pPr>
        <w:spacing w:before="120" w:after="240"/>
        <w:jc w:val="both"/>
      </w:pPr>
      <w:r>
        <w:rPr>
          <w:lang w:val="en-US"/>
        </w:rPr>
        <w:t xml:space="preserve">From the above agreement, </w:t>
      </w:r>
      <w:r w:rsidRPr="0019015F">
        <w:rPr>
          <w:rFonts w:eastAsiaTheme="minorEastAsia"/>
          <w:lang w:eastAsia="zh-CN"/>
        </w:rPr>
        <w:t xml:space="preserve">study </w:t>
      </w:r>
      <w:r>
        <w:rPr>
          <w:rFonts w:eastAsiaTheme="minorEastAsia"/>
          <w:lang w:eastAsia="zh-CN"/>
        </w:rPr>
        <w:t xml:space="preserve">of LDPC and </w:t>
      </w:r>
      <w:r w:rsidRPr="0019015F">
        <w:rPr>
          <w:rFonts w:eastAsiaTheme="minorEastAsia"/>
          <w:lang w:eastAsia="zh-CN"/>
        </w:rPr>
        <w:t>Polar code extension</w:t>
      </w:r>
      <w:r>
        <w:rPr>
          <w:rFonts w:eastAsiaTheme="minorEastAsia"/>
          <w:lang w:eastAsia="zh-CN"/>
        </w:rPr>
        <w:t>s</w:t>
      </w:r>
      <w:r w:rsidRPr="0019015F">
        <w:rPr>
          <w:rFonts w:eastAsiaTheme="minorEastAsia"/>
          <w:lang w:eastAsia="zh-CN"/>
        </w:rPr>
        <w:t xml:space="preserve"> </w:t>
      </w:r>
      <w:r w:rsidRPr="0019015F">
        <w:rPr>
          <w:rFonts w:eastAsiaTheme="minorEastAsia"/>
          <w:lang w:val="en-US" w:eastAsia="zh-CN"/>
        </w:rPr>
        <w:t>with acceptable performance-complexity tradeoff for both NW side and UE side</w:t>
      </w:r>
      <w:r>
        <w:rPr>
          <w:rFonts w:eastAsiaTheme="minorEastAsia"/>
          <w:lang w:val="en-US" w:eastAsia="zh-CN"/>
        </w:rPr>
        <w:t xml:space="preserve"> was agreed for data rate and control information beyond NR range.</w:t>
      </w:r>
      <w:r>
        <w:rPr>
          <w:lang w:val="en-US"/>
        </w:rPr>
        <w:t xml:space="preserve"> </w:t>
      </w:r>
      <w:r w:rsidR="0004784D">
        <w:rPr>
          <w:lang w:val="en-US"/>
        </w:rPr>
        <w:t>W</w:t>
      </w:r>
      <w:r w:rsidR="00201CB1" w:rsidRPr="00CE522B">
        <w:rPr>
          <w:lang w:val="en-US"/>
        </w:rPr>
        <w:t xml:space="preserve">hen </w:t>
      </w:r>
      <w:r w:rsidR="00776C05">
        <w:rPr>
          <w:lang w:val="en-US"/>
        </w:rPr>
        <w:t>st</w:t>
      </w:r>
      <w:r w:rsidR="009F2CA2">
        <w:rPr>
          <w:lang w:val="en-US"/>
        </w:rPr>
        <w:t>udying</w:t>
      </w:r>
      <w:r w:rsidR="00776C05" w:rsidRPr="00CE522B">
        <w:rPr>
          <w:lang w:val="en-US"/>
        </w:rPr>
        <w:t xml:space="preserve"> </w:t>
      </w:r>
      <w:r>
        <w:rPr>
          <w:lang w:val="en-US"/>
        </w:rPr>
        <w:t>such</w:t>
      </w:r>
      <w:r w:rsidRPr="00CE522B">
        <w:rPr>
          <w:lang w:val="en-US"/>
        </w:rPr>
        <w:t xml:space="preserve"> </w:t>
      </w:r>
      <w:r w:rsidR="00D61DD0" w:rsidRPr="00CE522B">
        <w:rPr>
          <w:lang w:val="en-US"/>
        </w:rPr>
        <w:t>extensions</w:t>
      </w:r>
      <w:r w:rsidR="0092094E">
        <w:rPr>
          <w:lang w:val="en-US"/>
        </w:rPr>
        <w:t xml:space="preserve"> beyond NR range</w:t>
      </w:r>
      <w:r w:rsidR="00A662FC" w:rsidRPr="00CE522B">
        <w:rPr>
          <w:lang w:val="en-US"/>
        </w:rPr>
        <w:t xml:space="preserve">, it is important to </w:t>
      </w:r>
      <w:r w:rsidR="009A3432">
        <w:rPr>
          <w:lang w:val="en-US"/>
        </w:rPr>
        <w:t>consider</w:t>
      </w:r>
      <w:r w:rsidR="000B52FC">
        <w:rPr>
          <w:lang w:val="en-US"/>
        </w:rPr>
        <w:t xml:space="preserve"> </w:t>
      </w:r>
      <w:r>
        <w:rPr>
          <w:lang w:val="en-US"/>
        </w:rPr>
        <w:t>approaches that are compatible with NR code design within the NR range</w:t>
      </w:r>
      <w:r w:rsidR="00A662FC" w:rsidRPr="00CE522B">
        <w:rPr>
          <w:lang w:val="en-US"/>
        </w:rPr>
        <w:t xml:space="preserve">. This would </w:t>
      </w:r>
      <w:r w:rsidR="00474B94" w:rsidRPr="00CE522B">
        <w:rPr>
          <w:lang w:val="en-US"/>
        </w:rPr>
        <w:t xml:space="preserve">help 6G UEs </w:t>
      </w:r>
      <w:r w:rsidR="00951AA5" w:rsidRPr="00CE522B">
        <w:rPr>
          <w:lang w:val="en-US"/>
        </w:rPr>
        <w:t xml:space="preserve">and </w:t>
      </w:r>
      <w:proofErr w:type="spellStart"/>
      <w:r w:rsidR="00951AA5" w:rsidRPr="00CE522B">
        <w:rPr>
          <w:lang w:val="en-US"/>
        </w:rPr>
        <w:t>gNBs</w:t>
      </w:r>
      <w:proofErr w:type="spellEnd"/>
      <w:r w:rsidR="00951AA5" w:rsidRPr="00CE522B">
        <w:rPr>
          <w:lang w:val="en-US"/>
        </w:rPr>
        <w:t xml:space="preserve"> </w:t>
      </w:r>
      <w:r w:rsidR="00474B94" w:rsidRPr="00CE522B">
        <w:rPr>
          <w:lang w:val="en-US"/>
        </w:rPr>
        <w:t xml:space="preserve">to also support 5G without the need </w:t>
      </w:r>
      <w:r w:rsidR="00442419" w:rsidRPr="00CE522B">
        <w:rPr>
          <w:lang w:val="en-US"/>
        </w:rPr>
        <w:t>to implement</w:t>
      </w:r>
      <w:r w:rsidR="00474B94" w:rsidRPr="00CE522B">
        <w:rPr>
          <w:lang w:val="en-US"/>
        </w:rPr>
        <w:t xml:space="preserve"> two</w:t>
      </w:r>
      <w:r w:rsidR="00A05186">
        <w:rPr>
          <w:lang w:val="en-US"/>
        </w:rPr>
        <w:t xml:space="preserve"> completely different</w:t>
      </w:r>
      <w:r w:rsidR="00474B94" w:rsidRPr="00CE522B">
        <w:rPr>
          <w:lang w:val="en-US"/>
        </w:rPr>
        <w:t xml:space="preserve"> hardware blocks for channel coding</w:t>
      </w:r>
      <w:r w:rsidR="008A4772">
        <w:rPr>
          <w:lang w:val="en-US"/>
        </w:rPr>
        <w:t>,</w:t>
      </w:r>
      <w:r w:rsidR="00474B94" w:rsidRPr="00CE522B">
        <w:rPr>
          <w:lang w:val="en-US"/>
        </w:rPr>
        <w:t xml:space="preserve"> which is not a cost-effective solution.</w:t>
      </w:r>
      <w:r w:rsidR="00442419" w:rsidRPr="00CE522B">
        <w:rPr>
          <w:lang w:val="en-US"/>
        </w:rPr>
        <w:t xml:space="preserve"> </w:t>
      </w:r>
      <w:r w:rsidR="009254E9">
        <w:rPr>
          <w:lang w:val="en-US"/>
        </w:rPr>
        <w:t xml:space="preserve">Therefore, </w:t>
      </w:r>
      <w:r w:rsidR="009254E9" w:rsidRPr="6746ACCF">
        <w:t xml:space="preserve">RAN1 </w:t>
      </w:r>
      <w:r w:rsidR="009254E9">
        <w:t xml:space="preserve">study </w:t>
      </w:r>
      <w:r w:rsidR="009254E9" w:rsidRPr="6746ACCF">
        <w:t>should focus only on proposals that demonstrably enhance key performance indicators such as throughput</w:t>
      </w:r>
      <w:r w:rsidR="009254E9">
        <w:t xml:space="preserve">, </w:t>
      </w:r>
      <w:r w:rsidR="009254E9" w:rsidRPr="6746ACCF">
        <w:t>reliability</w:t>
      </w:r>
      <w:r w:rsidR="009254E9">
        <w:t xml:space="preserve"> or power consumption</w:t>
      </w:r>
      <w:r w:rsidR="009254E9" w:rsidRPr="6746ACCF">
        <w:t xml:space="preserve">, while </w:t>
      </w:r>
      <w:r w:rsidR="009254E9">
        <w:t>striving for a common design principle as</w:t>
      </w:r>
      <w:r w:rsidR="009254E9" w:rsidRPr="6746ACCF">
        <w:t xml:space="preserve"> 5G channel coding. In addition, the </w:t>
      </w:r>
      <w:r w:rsidR="009254E9">
        <w:t xml:space="preserve">implementation </w:t>
      </w:r>
      <w:r w:rsidR="009254E9" w:rsidRPr="6746ACCF">
        <w:t>complexity should be carefully evaluated against the potential benefits, ensuring that the gains outweigh the cost and effort required for integration.</w:t>
      </w:r>
      <w:r w:rsidR="00060CA6">
        <w:t xml:space="preserve"> G</w:t>
      </w:r>
      <w:r w:rsidR="00060CA6" w:rsidRPr="6746ACCF">
        <w:t>iven the need for RAN1 to provide an early</w:t>
      </w:r>
      <w:r w:rsidR="00060CA6" w:rsidRPr="6746ACCF" w:rsidDel="00353126">
        <w:t xml:space="preserve"> </w:t>
      </w:r>
      <w:r w:rsidR="00060CA6" w:rsidRPr="6746ACCF">
        <w:t>conclusion</w:t>
      </w:r>
      <w:r w:rsidR="00060CA6">
        <w:t xml:space="preserve"> by</w:t>
      </w:r>
      <w:r w:rsidR="00060CA6" w:rsidRPr="6746ACCF">
        <w:t xml:space="preserve"> RAN#112 on fundamental aspects such as channel coding [1], it is recommended that RAN1 avoids studying channel coding proposals that do not </w:t>
      </w:r>
      <w:r w:rsidR="00060CA6">
        <w:t xml:space="preserve">focus on satisfying the </w:t>
      </w:r>
      <w:r w:rsidR="00C9685C">
        <w:t xml:space="preserve">potential </w:t>
      </w:r>
      <w:r w:rsidR="00060CA6">
        <w:t>6G requirements (i.e., data rate beyond NR range for LDPC or max payload beyond NR range for Polar)</w:t>
      </w:r>
      <w:r w:rsidR="00060CA6" w:rsidRPr="00CE522B">
        <w:t>.</w:t>
      </w:r>
      <w:r w:rsidR="00060CA6">
        <w:t xml:space="preserve"> In other words, proposals aiming at enhancements beyond</w:t>
      </w:r>
      <w:r w:rsidR="00C9685C">
        <w:t xml:space="preserve"> potential</w:t>
      </w:r>
      <w:r w:rsidR="00060CA6">
        <w:t xml:space="preserve"> 6G requirements are out of scope and should be deprioritized.</w:t>
      </w:r>
    </w:p>
    <w:p w14:paraId="6E71E27E" w14:textId="03450798" w:rsidR="00276A21" w:rsidRDefault="00276A21" w:rsidP="00F80AA5">
      <w:pPr>
        <w:spacing w:before="120" w:after="0"/>
        <w:contextualSpacing/>
        <w:rPr>
          <w:i/>
        </w:rPr>
      </w:pPr>
      <w:bookmarkStart w:id="0" w:name="_Toc213402537"/>
      <w:r w:rsidRPr="0055143C">
        <w:rPr>
          <w:b/>
          <w:bCs/>
          <w:i/>
          <w:iCs/>
        </w:rPr>
        <w:t xml:space="preserve">Proposal </w:t>
      </w:r>
      <w:r w:rsidRPr="0055143C">
        <w:rPr>
          <w:b/>
          <w:bCs/>
          <w:i/>
          <w:iCs/>
        </w:rPr>
        <w:fldChar w:fldCharType="begin"/>
      </w:r>
      <w:r w:rsidRPr="0055143C">
        <w:rPr>
          <w:b/>
          <w:bCs/>
          <w:i/>
          <w:iCs/>
        </w:rPr>
        <w:instrText xml:space="preserve"> SEQ Proposal \* ARABIC </w:instrText>
      </w:r>
      <w:r w:rsidRPr="0055143C">
        <w:rPr>
          <w:b/>
          <w:bCs/>
          <w:i/>
          <w:iCs/>
        </w:rPr>
        <w:fldChar w:fldCharType="separate"/>
      </w:r>
      <w:r w:rsidR="00DB501B">
        <w:rPr>
          <w:b/>
          <w:bCs/>
          <w:i/>
          <w:iCs/>
          <w:noProof/>
        </w:rPr>
        <w:t>1</w:t>
      </w:r>
      <w:r w:rsidRPr="0055143C">
        <w:rPr>
          <w:b/>
          <w:bCs/>
          <w:i/>
          <w:iCs/>
        </w:rPr>
        <w:fldChar w:fldCharType="end"/>
      </w:r>
      <w:r w:rsidRPr="00624A68">
        <w:rPr>
          <w:i/>
          <w:iCs/>
        </w:rPr>
        <w:t>:</w:t>
      </w:r>
      <w:r>
        <w:t xml:space="preserve"> </w:t>
      </w:r>
      <w:r w:rsidRPr="00624A68">
        <w:rPr>
          <w:i/>
        </w:rPr>
        <w:t xml:space="preserve">For the study of </w:t>
      </w:r>
      <w:r>
        <w:rPr>
          <w:i/>
        </w:rPr>
        <w:t>LDPC and Polar code</w:t>
      </w:r>
      <w:r w:rsidRPr="008A4772">
        <w:rPr>
          <w:i/>
        </w:rPr>
        <w:t xml:space="preserve"> extension</w:t>
      </w:r>
      <w:r w:rsidR="000319D5">
        <w:rPr>
          <w:i/>
        </w:rPr>
        <w:t>s</w:t>
      </w:r>
      <w:r w:rsidRPr="008A4772">
        <w:rPr>
          <w:i/>
        </w:rPr>
        <w:t xml:space="preserve"> beyond NR range,</w:t>
      </w:r>
      <w:bookmarkEnd w:id="0"/>
      <w:r w:rsidRPr="008A4772">
        <w:rPr>
          <w:i/>
        </w:rPr>
        <w:t xml:space="preserve"> </w:t>
      </w:r>
    </w:p>
    <w:p w14:paraId="6FD9A9E0" w14:textId="51A91406" w:rsidR="00060CA6" w:rsidRDefault="00276A21" w:rsidP="00F80AA5">
      <w:pPr>
        <w:pStyle w:val="ListParagraph"/>
        <w:numPr>
          <w:ilvl w:val="0"/>
          <w:numId w:val="16"/>
        </w:numPr>
        <w:ind w:left="641" w:hanging="357"/>
        <w:contextualSpacing w:val="0"/>
        <w:rPr>
          <w:i/>
          <w:sz w:val="20"/>
          <w:szCs w:val="20"/>
          <w:lang w:val="en-US"/>
        </w:rPr>
      </w:pPr>
      <w:r w:rsidRPr="00060CA6">
        <w:rPr>
          <w:i/>
          <w:sz w:val="20"/>
          <w:szCs w:val="20"/>
          <w:lang w:val="en-US"/>
        </w:rPr>
        <w:t>prioritize approaches that are compatible with NR code design</w:t>
      </w:r>
      <w:r w:rsidR="00A91F82">
        <w:rPr>
          <w:i/>
          <w:sz w:val="20"/>
          <w:szCs w:val="20"/>
          <w:lang w:val="en-US"/>
        </w:rPr>
        <w:t>,</w:t>
      </w:r>
    </w:p>
    <w:p w14:paraId="4197176F" w14:textId="55D1F3D8" w:rsidR="00060CA6" w:rsidRDefault="00EE0575" w:rsidP="00060CA6">
      <w:pPr>
        <w:pStyle w:val="ListParagraph"/>
        <w:numPr>
          <w:ilvl w:val="0"/>
          <w:numId w:val="16"/>
        </w:numPr>
        <w:rPr>
          <w:i/>
          <w:sz w:val="20"/>
          <w:szCs w:val="20"/>
          <w:lang w:val="en-US"/>
        </w:rPr>
      </w:pPr>
      <w:r>
        <w:rPr>
          <w:i/>
          <w:sz w:val="20"/>
          <w:szCs w:val="20"/>
          <w:lang w:val="en-US"/>
        </w:rPr>
        <w:t>p</w:t>
      </w:r>
      <w:r w:rsidR="00060CA6" w:rsidRPr="0055143C">
        <w:rPr>
          <w:i/>
          <w:sz w:val="20"/>
          <w:szCs w:val="20"/>
          <w:lang w:val="en-US"/>
        </w:rPr>
        <w:t>rioritize approaches that demonstrably enhance key performance indicators such as throughput, reliability or power consumption with acceptable performance-complexity tradeoff</w:t>
      </w:r>
      <w:r w:rsidR="00A91F82">
        <w:rPr>
          <w:i/>
          <w:sz w:val="20"/>
          <w:szCs w:val="20"/>
          <w:lang w:val="en-US"/>
        </w:rPr>
        <w:t>,</w:t>
      </w:r>
    </w:p>
    <w:p w14:paraId="4274FA76" w14:textId="72847BEF" w:rsidR="00060CA6" w:rsidRPr="00060CA6" w:rsidRDefault="00EE0575" w:rsidP="00F80AA5">
      <w:pPr>
        <w:pStyle w:val="ListParagraph"/>
        <w:numPr>
          <w:ilvl w:val="0"/>
          <w:numId w:val="16"/>
        </w:numPr>
        <w:rPr>
          <w:i/>
          <w:sz w:val="20"/>
          <w:szCs w:val="20"/>
          <w:lang w:val="en-US"/>
        </w:rPr>
      </w:pPr>
      <w:r>
        <w:rPr>
          <w:i/>
          <w:sz w:val="20"/>
          <w:szCs w:val="20"/>
          <w:lang w:val="en-US"/>
        </w:rPr>
        <w:t>d</w:t>
      </w:r>
      <w:r w:rsidR="00060CA6">
        <w:rPr>
          <w:i/>
          <w:sz w:val="20"/>
          <w:szCs w:val="20"/>
          <w:lang w:val="en-US"/>
        </w:rPr>
        <w:t>eprioritize proposals aiming at enhancements beyond</w:t>
      </w:r>
      <w:r w:rsidR="00C9685C">
        <w:rPr>
          <w:i/>
          <w:sz w:val="20"/>
          <w:szCs w:val="20"/>
          <w:lang w:val="en-US"/>
        </w:rPr>
        <w:t xml:space="preserve"> potential</w:t>
      </w:r>
      <w:r w:rsidR="00060CA6">
        <w:rPr>
          <w:i/>
          <w:sz w:val="20"/>
          <w:szCs w:val="20"/>
          <w:lang w:val="en-US"/>
        </w:rPr>
        <w:t xml:space="preserve"> 6G requirements.</w:t>
      </w:r>
    </w:p>
    <w:p w14:paraId="5B03921C" w14:textId="4A6ACE0A" w:rsidR="002243DB" w:rsidRPr="00CE522B" w:rsidRDefault="002243DB" w:rsidP="003579EB">
      <w:pPr>
        <w:pStyle w:val="Heading2"/>
        <w:rPr>
          <w:lang w:val="en-US"/>
        </w:rPr>
      </w:pPr>
      <w:r w:rsidRPr="00CE522B">
        <w:rPr>
          <w:lang w:val="en-US"/>
        </w:rPr>
        <w:t>View</w:t>
      </w:r>
      <w:r w:rsidR="2871A685" w:rsidRPr="00CE522B">
        <w:rPr>
          <w:lang w:val="en-US"/>
        </w:rPr>
        <w:t>s</w:t>
      </w:r>
      <w:r w:rsidRPr="00CE522B">
        <w:rPr>
          <w:lang w:val="en-US"/>
        </w:rPr>
        <w:t xml:space="preserve"> on LDPC codes </w:t>
      </w:r>
      <w:r w:rsidR="0B29B457" w:rsidRPr="00CE522B">
        <w:rPr>
          <w:lang w:val="en-US"/>
        </w:rPr>
        <w:t xml:space="preserve">for data </w:t>
      </w:r>
      <w:r w:rsidRPr="00CE522B">
        <w:rPr>
          <w:lang w:val="en-US"/>
        </w:rPr>
        <w:t>in 6G</w:t>
      </w:r>
    </w:p>
    <w:p w14:paraId="4A7C94F4" w14:textId="2CFAF25C" w:rsidR="00993237" w:rsidRDefault="00993237" w:rsidP="00254A7B">
      <w:pPr>
        <w:pStyle w:val="Heading3"/>
        <w:rPr>
          <w:lang w:val="en-US"/>
        </w:rPr>
      </w:pPr>
      <w:r>
        <w:rPr>
          <w:lang w:val="en-US"/>
        </w:rPr>
        <w:t>NR data rate range</w:t>
      </w:r>
    </w:p>
    <w:p w14:paraId="32A792D5" w14:textId="05ED5BBB" w:rsidR="00823E97" w:rsidRDefault="00823E97" w:rsidP="00823E97">
      <w:pPr>
        <w:rPr>
          <w:lang w:eastAsia="zh-CN"/>
        </w:rPr>
      </w:pPr>
      <w:r>
        <w:rPr>
          <w:lang w:eastAsia="zh-CN"/>
        </w:rPr>
        <w:t>According to TR 38.913, the target for peak data rate in 5G NR should be 20Gbps for downlink and 10Gbps for uplink.</w:t>
      </w:r>
      <w:r w:rsidR="00312C70">
        <w:rPr>
          <w:lang w:eastAsia="zh-CN"/>
        </w:rPr>
        <w:t xml:space="preserve"> It’s however not straightforward to calculate data rate for each base graph selection, especially in scenarios of multi carriers.</w:t>
      </w:r>
    </w:p>
    <w:p w14:paraId="596460A2" w14:textId="707FB8A7" w:rsidR="00823E97" w:rsidRDefault="00823E97" w:rsidP="00823E97">
      <w:pPr>
        <w:spacing w:before="120" w:after="120" w:line="276" w:lineRule="auto"/>
        <w:jc w:val="both"/>
        <w:rPr>
          <w:lang w:val="en-US"/>
        </w:rPr>
      </w:pPr>
      <w:r>
        <w:rPr>
          <w:lang w:val="en-US"/>
        </w:rPr>
        <w:t>In TS 38.306, the supported max data rate for DL/UL can be computed as follows:</w:t>
      </w:r>
    </w:p>
    <w:tbl>
      <w:tblPr>
        <w:tblStyle w:val="TableGrid"/>
        <w:tblW w:w="0" w:type="auto"/>
        <w:tblInd w:w="-5" w:type="dxa"/>
        <w:tblLook w:val="04A0" w:firstRow="1" w:lastRow="0" w:firstColumn="1" w:lastColumn="0" w:noHBand="0" w:noVBand="1"/>
      </w:tblPr>
      <w:tblGrid>
        <w:gridCol w:w="9610"/>
      </w:tblGrid>
      <w:tr w:rsidR="00823E97" w14:paraId="4D2913A0" w14:textId="77777777" w:rsidTr="00F80AA5">
        <w:tc>
          <w:tcPr>
            <w:tcW w:w="9610" w:type="dxa"/>
            <w:tcBorders>
              <w:top w:val="single" w:sz="4" w:space="0" w:color="auto"/>
              <w:left w:val="single" w:sz="4" w:space="0" w:color="auto"/>
              <w:bottom w:val="single" w:sz="4" w:space="0" w:color="auto"/>
              <w:right w:val="single" w:sz="4" w:space="0" w:color="auto"/>
            </w:tcBorders>
          </w:tcPr>
          <w:p w14:paraId="7ADC040F" w14:textId="77777777" w:rsidR="00823E97" w:rsidRPr="00BC409C" w:rsidRDefault="00823E97" w:rsidP="0055143C">
            <w:pPr>
              <w:pStyle w:val="Heading3"/>
              <w:numPr>
                <w:ilvl w:val="0"/>
                <w:numId w:val="0"/>
              </w:numPr>
              <w:ind w:left="720" w:hanging="720"/>
              <w:rPr>
                <w:i/>
              </w:rPr>
            </w:pPr>
            <w:r w:rsidRPr="00BC409C">
              <w:lastRenderedPageBreak/>
              <w:t>4.1.2</w:t>
            </w:r>
            <w:r w:rsidRPr="00BC409C">
              <w:tab/>
              <w:t>Supported max data rate for DL/UL</w:t>
            </w:r>
          </w:p>
          <w:p w14:paraId="6594B227" w14:textId="77777777" w:rsidR="00823E97" w:rsidRPr="000E4F50" w:rsidRDefault="00823E97" w:rsidP="0055143C">
            <w:pPr>
              <w:spacing w:after="0"/>
            </w:pPr>
            <w:r w:rsidRPr="000E4F50">
              <w:t>For NR, the approximate data rate for a given number of aggregated carriers in a band or band combination is computed as follows.</w:t>
            </w:r>
          </w:p>
          <w:p w14:paraId="14836201" w14:textId="77777777" w:rsidR="00823E97" w:rsidRPr="000E4F50" w:rsidRDefault="00823E97" w:rsidP="0055143C">
            <w:pPr>
              <w:keepLines/>
              <w:tabs>
                <w:tab w:val="center" w:pos="4536"/>
                <w:tab w:val="right" w:pos="9072"/>
              </w:tabs>
              <w:jc w:val="center"/>
              <w:rPr>
                <w:rFonts w:eastAsia="Times New Roman"/>
                <w:lang w:eastAsia="ja-JP"/>
              </w:rPr>
            </w:pPr>
            <m:oMathPara>
              <m:oMath>
                <m:r>
                  <m:rPr>
                    <m:nor/>
                  </m:rPr>
                  <w:rPr>
                    <w:rFonts w:ascii="Cambria Math" w:eastAsia="Times New Roman"/>
                    <w:lang w:eastAsia="ja-JP"/>
                  </w:rPr>
                  <m:t xml:space="preserve">data rate </m:t>
                </m:r>
                <m:r>
                  <m:rPr>
                    <m:sty m:val="p"/>
                  </m:rPr>
                  <w:rPr>
                    <w:rFonts w:ascii="Cambria Math" w:eastAsia="Times New Roman"/>
                    <w:lang w:eastAsia="ja-JP"/>
                  </w:rPr>
                  <m:t>(</m:t>
                </m:r>
                <m:r>
                  <m:rPr>
                    <m:nor/>
                  </m:rPr>
                  <w:rPr>
                    <w:rFonts w:ascii="Cambria Math" w:eastAsia="Times New Roman"/>
                    <w:lang w:eastAsia="ja-JP"/>
                  </w:rPr>
                  <m:t>in Mbps</m:t>
                </m:r>
                <m:r>
                  <m:rPr>
                    <m:sty m:val="p"/>
                  </m:rPr>
                  <w:rPr>
                    <w:rFonts w:ascii="Cambria Math" w:eastAsia="Times New Roman"/>
                    <w:lang w:eastAsia="ja-JP"/>
                  </w:rPr>
                  <m:t>)=1</m:t>
                </m:r>
                <m:sSup>
                  <m:sSupPr>
                    <m:ctrlPr>
                      <w:rPr>
                        <w:rFonts w:ascii="Cambria Math" w:eastAsia="Times New Roman" w:hAnsi="Cambria Math"/>
                        <w:lang w:eastAsia="ja-JP"/>
                      </w:rPr>
                    </m:ctrlPr>
                  </m:sSupPr>
                  <m:e>
                    <m:r>
                      <m:rPr>
                        <m:sty m:val="p"/>
                      </m:rP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6</m:t>
                    </m:r>
                    <m:ctrlPr>
                      <w:rPr>
                        <w:rFonts w:ascii="Cambria Math" w:eastAsia="Times New Roman" w:hAnsi="Cambria Math"/>
                        <w:i/>
                        <w:lang w:eastAsia="ja-JP"/>
                      </w:rPr>
                    </m:ctrlPr>
                  </m:sup>
                </m:sSup>
                <m:r>
                  <w:rPr>
                    <w:rFonts w:ascii="Cambria Math" w:eastAsia="Times New Roman" w:hAnsi="Cambria Math" w:cs="Cambria Math"/>
                    <w:lang w:eastAsia="ja-JP"/>
                  </w:rPr>
                  <m:t>⋅</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ctrlPr>
                              <w:rPr>
                                <w:rFonts w:ascii="Cambria Math" w:eastAsia="Times New Roman" w:hAnsi="Cambria Math" w:cs="Cambria Math"/>
                                <w:i/>
                                <w:lang w:eastAsia="ja-JP"/>
                              </w:rPr>
                            </m:ctrlP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cs="Cambria Math"/>
                            <w:lang w:eastAsia="ja-JP"/>
                          </w:rPr>
                          <m:t>⋅</m:t>
                        </m:r>
                        <m:sSub>
                          <m:sSubPr>
                            <m:ctrlPr>
                              <w:rPr>
                                <w:rFonts w:ascii="Cambria Math" w:eastAsia="Times New Roman" w:hAnsi="Cambria Math"/>
                                <w:i/>
                                <w:lang w:eastAsia="ja-JP"/>
                              </w:rPr>
                            </m:ctrlPr>
                          </m:sSubPr>
                          <m:e>
                            <m:r>
                              <w:rPr>
                                <w:rFonts w:ascii="Cambria Math" w:eastAsia="Times New Roman"/>
                                <w:lang w:eastAsia="ja-JP"/>
                              </w:rPr>
                              <m:t>R</m:t>
                            </m:r>
                          </m:e>
                          <m:sub>
                            <m:r>
                              <m:rPr>
                                <m:sty m:val="p"/>
                              </m:rPr>
                              <w:rPr>
                                <w:rFonts w:ascii="Cambria Math" w:eastAsia="Times New Roman"/>
                                <w:lang w:eastAsia="ja-JP"/>
                              </w:rPr>
                              <m:t>max</m:t>
                            </m:r>
                          </m:sub>
                        </m:sSub>
                        <m:r>
                          <w:rPr>
                            <w:rFonts w:ascii="Cambria Math" w:eastAsia="Times New Roman" w:hAnsi="Cambria Math"/>
                            <w:lang w:eastAsia="ja-JP"/>
                          </w:rPr>
                          <m:t>∙</m:t>
                        </m:r>
                        <m:f>
                          <m:fPr>
                            <m:ctrlPr>
                              <w:rPr>
                                <w:rFonts w:ascii="Cambria Math" w:eastAsia="Times New Roman" w:hAnsi="Cambria Math"/>
                                <w:i/>
                                <w:lang w:eastAsia="ja-JP"/>
                              </w:rPr>
                            </m:ctrlPr>
                          </m:fPr>
                          <m:num>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r>
                              <w:rPr>
                                <w:rFonts w:ascii="Cambria Math" w:eastAsia="Times New Roman" w:hAnsi="Cambria Math" w:cs="Cambria Math"/>
                                <w:lang w:eastAsia="ja-JP"/>
                              </w:rPr>
                              <m:t>⋅</m:t>
                            </m:r>
                            <m:r>
                              <w:rPr>
                                <w:rFonts w:ascii="Cambria Math" w:eastAsia="Times New Roman"/>
                                <w:lang w:eastAsia="ja-JP"/>
                              </w:rPr>
                              <m:t>12</m:t>
                            </m:r>
                          </m:num>
                          <m:den>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den>
                        </m:f>
                        <m:r>
                          <w:rPr>
                            <w:rFonts w:ascii="Cambria Math" w:eastAsia="Times New Roman" w:hAnsi="Cambria Math"/>
                            <w:lang w:eastAsia="ja-JP"/>
                          </w:rPr>
                          <m:t>∙</m:t>
                        </m:r>
                        <m:d>
                          <m:dPr>
                            <m:ctrlPr>
                              <w:rPr>
                                <w:rFonts w:ascii="Cambria Math" w:eastAsia="Times New Roman" w:hAnsi="Cambria Math"/>
                                <w:i/>
                                <w:lang w:eastAsia="ja-JP"/>
                              </w:rPr>
                            </m:ctrlPr>
                          </m:dPr>
                          <m:e>
                            <m:r>
                              <w:rPr>
                                <w:rFonts w:ascii="Cambria Math" w:eastAsia="Times New Roman"/>
                                <w:lang w:eastAsia="ja-JP"/>
                              </w:rPr>
                              <m:t>1</m:t>
                            </m:r>
                            <m:r>
                              <w:rPr>
                                <w:rFonts w:ascii="Cambria Math" w:eastAsia="Times New Roman"/>
                                <w:lang w:eastAsia="ja-JP"/>
                              </w:rPr>
                              <m:t>-</m:t>
                            </m:r>
                            <m:r>
                              <w:rPr>
                                <w:rFonts w:ascii="Cambria Math" w:eastAsia="Times New Roman"/>
                                <w:lang w:eastAsia="ja-JP"/>
                              </w:rPr>
                              <m:t>O</m:t>
                            </m:r>
                            <m:sSup>
                              <m:sSupPr>
                                <m:ctrlPr>
                                  <w:rPr>
                                    <w:rFonts w:ascii="Cambria Math" w:eastAsia="Times New Roman" w:hAnsi="Cambria Math"/>
                                    <w:i/>
                                    <w:lang w:eastAsia="ja-JP"/>
                                  </w:rPr>
                                </m:ctrlPr>
                              </m:sSupPr>
                              <m:e>
                                <m:r>
                                  <w:rPr>
                                    <w:rFonts w:ascii="Cambria Math" w:eastAsia="Times New Roman"/>
                                    <w:lang w:eastAsia="ja-JP"/>
                                  </w:rPr>
                                  <m:t>H</m:t>
                                </m:r>
                              </m:e>
                              <m:sup>
                                <m:r>
                                  <w:rPr>
                                    <w:rFonts w:ascii="Cambria Math" w:eastAsia="Times New Roman"/>
                                    <w:lang w:eastAsia="ja-JP"/>
                                  </w:rPr>
                                  <m:t>(j)</m:t>
                                </m:r>
                              </m:sup>
                            </m:sSup>
                          </m:e>
                        </m:d>
                      </m:e>
                    </m:d>
                  </m:e>
                </m:nary>
              </m:oMath>
            </m:oMathPara>
          </w:p>
          <w:p w14:paraId="0F53800E" w14:textId="77777777" w:rsidR="00823E97" w:rsidRPr="000E4F50" w:rsidRDefault="00823E97" w:rsidP="0055143C">
            <w:r w:rsidRPr="000E4F50">
              <w:t>wherein</w:t>
            </w:r>
          </w:p>
          <w:p w14:paraId="11645BB3" w14:textId="77777777" w:rsidR="00823E97" w:rsidRPr="000E4F50" w:rsidRDefault="00823E97" w:rsidP="0055143C">
            <w:pPr>
              <w:spacing w:after="0"/>
              <w:ind w:firstLine="720"/>
              <w:contextualSpacing/>
              <w:rPr>
                <w:rFonts w:ascii="Times" w:eastAsia="Batang" w:hAnsi="Times"/>
                <w:szCs w:val="24"/>
              </w:rPr>
            </w:pPr>
            <w:r w:rsidRPr="000E4F50">
              <w:rPr>
                <w:rFonts w:ascii="Times" w:eastAsia="Batang" w:hAnsi="Times"/>
                <w:szCs w:val="24"/>
              </w:rPr>
              <w:t>J is the number of aggregated component carriers in a band or band combination</w:t>
            </w:r>
          </w:p>
          <w:p w14:paraId="521EA7DC" w14:textId="77777777" w:rsidR="00823E97" w:rsidRPr="000E4F50" w:rsidRDefault="00823E97" w:rsidP="0055143C">
            <w:pPr>
              <w:spacing w:after="0"/>
              <w:ind w:firstLine="720"/>
              <w:contextualSpacing/>
              <w:rPr>
                <w:rFonts w:ascii="Times" w:eastAsia="Batang" w:hAnsi="Times"/>
                <w:szCs w:val="24"/>
              </w:rPr>
            </w:pPr>
            <w:proofErr w:type="spellStart"/>
            <w:r w:rsidRPr="000E4F50">
              <w:rPr>
                <w:rFonts w:ascii="Times" w:eastAsia="Batang" w:hAnsi="Times"/>
                <w:szCs w:val="24"/>
              </w:rPr>
              <w:t>R</w:t>
            </w:r>
            <w:r w:rsidRPr="000E4F50">
              <w:rPr>
                <w:rFonts w:ascii="Times" w:eastAsia="Batang" w:hAnsi="Times"/>
                <w:szCs w:val="24"/>
                <w:vertAlign w:val="subscript"/>
              </w:rPr>
              <w:t>max</w:t>
            </w:r>
            <w:proofErr w:type="spellEnd"/>
            <w:r w:rsidRPr="000E4F50">
              <w:rPr>
                <w:rFonts w:ascii="Times" w:eastAsia="Batang" w:hAnsi="Times"/>
                <w:szCs w:val="24"/>
              </w:rPr>
              <w:t xml:space="preserve"> = 948/1024</w:t>
            </w:r>
          </w:p>
          <w:p w14:paraId="7D1A87D9" w14:textId="77777777" w:rsidR="00823E97" w:rsidRPr="000E4F50" w:rsidRDefault="00823E97" w:rsidP="0055143C">
            <w:pPr>
              <w:spacing w:after="0"/>
              <w:ind w:firstLine="720"/>
              <w:contextualSpacing/>
              <w:rPr>
                <w:rFonts w:ascii="Times" w:eastAsia="Batang" w:hAnsi="Times"/>
                <w:szCs w:val="24"/>
              </w:rPr>
            </w:pPr>
            <w:r w:rsidRPr="000E4F50">
              <w:rPr>
                <w:rFonts w:ascii="Times" w:eastAsia="Batang" w:hAnsi="Times"/>
                <w:szCs w:val="24"/>
              </w:rPr>
              <w:t>For the j-</w:t>
            </w:r>
            <w:proofErr w:type="spellStart"/>
            <w:r w:rsidRPr="000E4F50">
              <w:rPr>
                <w:rFonts w:ascii="Times" w:eastAsia="Batang" w:hAnsi="Times"/>
                <w:szCs w:val="24"/>
              </w:rPr>
              <w:t>th</w:t>
            </w:r>
            <w:proofErr w:type="spellEnd"/>
            <w:r w:rsidRPr="000E4F50">
              <w:rPr>
                <w:rFonts w:ascii="Times" w:eastAsia="Batang" w:hAnsi="Times"/>
                <w:szCs w:val="24"/>
              </w:rPr>
              <w:t xml:space="preserve"> CC,</w:t>
            </w:r>
          </w:p>
          <w:p w14:paraId="7DDA835E" w14:textId="77777777" w:rsidR="00823E97" w:rsidRPr="000E4F50" w:rsidRDefault="00823E97" w:rsidP="0055143C">
            <w:pPr>
              <w:ind w:left="851" w:hanging="284"/>
              <w:rPr>
                <w:rFonts w:ascii="Times" w:eastAsia="Times New Roman" w:hAnsi="Times"/>
                <w:lang w:eastAsia="ja-JP"/>
              </w:rPr>
            </w:pPr>
            <w:r w:rsidRPr="000E4F50">
              <w:rPr>
                <w:rFonts w:eastAsia="MS Mincho"/>
                <w:position w:val="-16"/>
                <w:lang w:eastAsia="ja-JP"/>
              </w:rPr>
              <w:tab/>
            </w:r>
            <m:oMath>
              <m:sSubSup>
                <m:sSubSupPr>
                  <m:ctrlPr>
                    <w:rPr>
                      <w:rFonts w:ascii="Cambria Math" w:eastAsia="Times New Roman" w:hAnsi="Cambria Math"/>
                      <w:i/>
                      <w:lang w:eastAsia="ja-JP"/>
                    </w:rPr>
                  </m:ctrlPr>
                </m:sSubSupPr>
                <m:e>
                  <m:r>
                    <w:rPr>
                      <w:rFonts w:ascii="Cambria Math" w:eastAsia="Times New Roman" w:hAnsi="Cambria Math"/>
                      <w:lang w:eastAsia="ja-JP"/>
                    </w:rPr>
                    <m:t>ν</m:t>
                  </m:r>
                </m:e>
                <m:sub>
                  <m:r>
                    <w:rPr>
                      <w:rFonts w:ascii="Cambria Math" w:eastAsia="Times New Roman" w:hAnsi="Cambria Math"/>
                      <w:lang w:eastAsia="ja-JP"/>
                    </w:rPr>
                    <m:t>Layers</m:t>
                  </m:r>
                </m:sub>
                <m:sup>
                  <m:r>
                    <w:rPr>
                      <w:rFonts w:ascii="Cambria Math" w:eastAsia="Times New Roman" w:hAnsi="Cambria Math"/>
                      <w:lang w:eastAsia="ja-JP"/>
                    </w:rPr>
                    <m:t>(j)</m:t>
                  </m:r>
                </m:sup>
              </m:sSubSup>
            </m:oMath>
            <w:r>
              <w:rPr>
                <w:rFonts w:ascii="Times" w:eastAsia="Times New Roman" w:hAnsi="Times"/>
                <w:lang w:eastAsia="ja-JP"/>
              </w:rPr>
              <w:t xml:space="preserve"> </w:t>
            </w:r>
            <w:r w:rsidRPr="000E4F50">
              <w:rPr>
                <w:rFonts w:ascii="Times" w:eastAsia="Times New Roman" w:hAnsi="Times"/>
                <w:lang w:eastAsia="ja-JP"/>
              </w:rPr>
              <w:t xml:space="preserve">is the maximum number of </w:t>
            </w:r>
            <w:r w:rsidRPr="000E4F50">
              <w:rPr>
                <w:rFonts w:ascii="Times" w:eastAsia="Batang" w:hAnsi="Times"/>
                <w:szCs w:val="24"/>
                <w:lang w:eastAsia="ja-JP"/>
              </w:rPr>
              <w:t xml:space="preserve">supported </w:t>
            </w:r>
            <w:r w:rsidRPr="000E4F50">
              <w:rPr>
                <w:rFonts w:ascii="Times" w:eastAsia="Times New Roman" w:hAnsi="Times"/>
                <w:lang w:eastAsia="ja-JP"/>
              </w:rPr>
              <w:t xml:space="preserve">layers </w:t>
            </w:r>
            <w:r w:rsidRPr="000E4F50">
              <w:rPr>
                <w:rFonts w:eastAsia="Times New Roman"/>
                <w:lang w:eastAsia="ja-JP"/>
              </w:rPr>
              <w:t xml:space="preserve">given by </w:t>
            </w:r>
            <w:proofErr w:type="spellStart"/>
            <w:r w:rsidRPr="000E4F50">
              <w:rPr>
                <w:rFonts w:eastAsia="Times New Roman"/>
                <w:i/>
                <w:lang w:eastAsia="ja-JP"/>
              </w:rPr>
              <w:t>maxNumberMIMO-LayersPDSCH</w:t>
            </w:r>
            <w:proofErr w:type="spellEnd"/>
            <w:r w:rsidRPr="000E4F50">
              <w:rPr>
                <w:rFonts w:eastAsia="Times New Roman"/>
                <w:i/>
                <w:lang w:eastAsia="ja-JP"/>
              </w:rPr>
              <w:t xml:space="preserve"> </w:t>
            </w:r>
            <w:r w:rsidRPr="000E4F50">
              <w:rPr>
                <w:rFonts w:eastAsia="Times New Roman"/>
                <w:lang w:eastAsia="ja-JP"/>
              </w:rPr>
              <w:t xml:space="preserve">for downlink and maximum of </w:t>
            </w:r>
            <w:proofErr w:type="spellStart"/>
            <w:r w:rsidRPr="000E4F50">
              <w:rPr>
                <w:rFonts w:eastAsia="Times New Roman"/>
                <w:i/>
                <w:lang w:eastAsia="ja-JP"/>
              </w:rPr>
              <w:t>maxNumberMIMO</w:t>
            </w:r>
            <w:proofErr w:type="spellEnd"/>
            <w:r w:rsidRPr="000E4F50">
              <w:rPr>
                <w:rFonts w:eastAsia="Times New Roman"/>
                <w:i/>
                <w:lang w:eastAsia="ja-JP"/>
              </w:rPr>
              <w:t>-</w:t>
            </w:r>
            <w:proofErr w:type="spellStart"/>
            <w:r w:rsidRPr="000E4F50">
              <w:rPr>
                <w:rFonts w:eastAsia="Times New Roman"/>
                <w:i/>
                <w:lang w:eastAsia="ja-JP"/>
              </w:rPr>
              <w:t>LayersCB</w:t>
            </w:r>
            <w:proofErr w:type="spellEnd"/>
            <w:r w:rsidRPr="000E4F50">
              <w:rPr>
                <w:rFonts w:eastAsia="Times New Roman"/>
                <w:i/>
                <w:lang w:eastAsia="ja-JP"/>
              </w:rPr>
              <w:t>-PUSCH</w:t>
            </w:r>
            <w:r w:rsidRPr="000E4F50">
              <w:rPr>
                <w:rFonts w:eastAsia="Times New Roman"/>
                <w:lang w:eastAsia="ja-JP"/>
              </w:rPr>
              <w:t xml:space="preserve"> and </w:t>
            </w:r>
            <w:proofErr w:type="spellStart"/>
            <w:r w:rsidRPr="000E4F50">
              <w:rPr>
                <w:rFonts w:eastAsia="Times New Roman"/>
                <w:i/>
                <w:lang w:eastAsia="ja-JP"/>
              </w:rPr>
              <w:t>maxNumberMIMO</w:t>
            </w:r>
            <w:proofErr w:type="spellEnd"/>
            <w:r w:rsidRPr="000E4F50">
              <w:rPr>
                <w:rFonts w:eastAsia="Times New Roman"/>
                <w:i/>
                <w:lang w:eastAsia="ja-JP"/>
              </w:rPr>
              <w:t>-</w:t>
            </w:r>
            <w:proofErr w:type="spellStart"/>
            <w:r w:rsidRPr="000E4F50">
              <w:rPr>
                <w:rFonts w:eastAsia="Times New Roman"/>
                <w:i/>
                <w:lang w:eastAsia="ja-JP"/>
              </w:rPr>
              <w:t>LayersNonCB</w:t>
            </w:r>
            <w:proofErr w:type="spellEnd"/>
            <w:r w:rsidRPr="000E4F50">
              <w:rPr>
                <w:rFonts w:eastAsia="Times New Roman"/>
                <w:i/>
                <w:lang w:eastAsia="ja-JP"/>
              </w:rPr>
              <w:t xml:space="preserve">-PUSCH </w:t>
            </w:r>
            <w:r w:rsidRPr="000E4F50">
              <w:rPr>
                <w:rFonts w:eastAsia="Times New Roman"/>
                <w:lang w:eastAsia="ja-JP"/>
              </w:rPr>
              <w:t>for uplink.</w:t>
            </w:r>
          </w:p>
          <w:p w14:paraId="42EEB0F3" w14:textId="77777777" w:rsidR="00823E97" w:rsidRPr="000E4F50" w:rsidRDefault="00823E97" w:rsidP="0055143C">
            <w:pPr>
              <w:ind w:left="851" w:hanging="284"/>
              <w:rPr>
                <w:rFonts w:eastAsia="Times New Roman"/>
                <w:lang w:eastAsia="ja-JP"/>
              </w:rPr>
            </w:pPr>
            <w:r w:rsidRPr="000E4F50">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Q</m:t>
                  </m:r>
                </m:e>
                <m:sub>
                  <m:r>
                    <w:rPr>
                      <w:rFonts w:ascii="Cambria Math" w:eastAsia="MS Mincho"/>
                      <w:lang w:eastAsia="ja-JP"/>
                    </w:rPr>
                    <m:t>m</m:t>
                  </m:r>
                </m:sub>
                <m:sup>
                  <m:r>
                    <w:rPr>
                      <w:rFonts w:ascii="Cambria Math" w:eastAsia="MS Mincho"/>
                      <w:lang w:eastAsia="ja-JP"/>
                    </w:rPr>
                    <m:t>(j)</m:t>
                  </m:r>
                </m:sup>
              </m:sSubSup>
            </m:oMath>
            <w:r w:rsidRPr="000E4F50">
              <w:rPr>
                <w:rFonts w:eastAsia="Times New Roman"/>
                <w:lang w:eastAsia="ja-JP"/>
              </w:rPr>
              <w:t xml:space="preserve"> is the maximum </w:t>
            </w:r>
            <w:r w:rsidRPr="000E4F50">
              <w:rPr>
                <w:rFonts w:ascii="Times" w:eastAsia="Batang" w:hAnsi="Times"/>
                <w:szCs w:val="24"/>
                <w:lang w:eastAsia="ja-JP"/>
              </w:rPr>
              <w:t xml:space="preserve">supported </w:t>
            </w:r>
            <w:r w:rsidRPr="000E4F50">
              <w:rPr>
                <w:rFonts w:eastAsia="Times New Roman"/>
                <w:lang w:eastAsia="ja-JP"/>
              </w:rPr>
              <w:t>modulation order</w:t>
            </w:r>
            <w:r w:rsidRPr="000E4F50">
              <w:rPr>
                <w:rFonts w:ascii="Times" w:eastAsia="Batang" w:hAnsi="Times"/>
                <w:szCs w:val="24"/>
                <w:lang w:eastAsia="ja-JP"/>
              </w:rPr>
              <w:t xml:space="preserve"> </w:t>
            </w:r>
            <w:r w:rsidRPr="000E4F50">
              <w:rPr>
                <w:rFonts w:eastAsia="Batang"/>
                <w:szCs w:val="24"/>
                <w:lang w:eastAsia="ja-JP"/>
              </w:rPr>
              <w:t xml:space="preserve">given by </w:t>
            </w:r>
            <w:proofErr w:type="spellStart"/>
            <w:r w:rsidRPr="000E4F50">
              <w:rPr>
                <w:rFonts w:eastAsia="Batang"/>
                <w:i/>
                <w:szCs w:val="24"/>
                <w:lang w:eastAsia="ja-JP"/>
              </w:rPr>
              <w:t>supportedModulationOrderDL</w:t>
            </w:r>
            <w:proofErr w:type="spellEnd"/>
            <w:r w:rsidRPr="000E4F50">
              <w:rPr>
                <w:rFonts w:eastAsia="Batang"/>
                <w:i/>
                <w:szCs w:val="24"/>
                <w:lang w:eastAsia="ja-JP"/>
              </w:rPr>
              <w:t xml:space="preserve"> </w:t>
            </w:r>
            <w:r w:rsidRPr="000E4F50">
              <w:rPr>
                <w:rFonts w:eastAsia="Batang"/>
                <w:szCs w:val="24"/>
                <w:lang w:eastAsia="ja-JP"/>
              </w:rPr>
              <w:t xml:space="preserve">for downlink and </w:t>
            </w:r>
            <w:proofErr w:type="spellStart"/>
            <w:r w:rsidRPr="000E4F50">
              <w:rPr>
                <w:rFonts w:eastAsia="Batang"/>
                <w:i/>
                <w:szCs w:val="24"/>
                <w:lang w:eastAsia="ja-JP"/>
              </w:rPr>
              <w:t>supportedModulationOrderUL</w:t>
            </w:r>
            <w:proofErr w:type="spellEnd"/>
            <w:r w:rsidRPr="000E4F50">
              <w:rPr>
                <w:rFonts w:eastAsia="Batang"/>
                <w:szCs w:val="24"/>
                <w:lang w:eastAsia="ja-JP"/>
              </w:rPr>
              <w:t xml:space="preserve"> for uplink.</w:t>
            </w:r>
          </w:p>
          <w:p w14:paraId="5A07213C" w14:textId="77777777" w:rsidR="00823E97" w:rsidRPr="000E4F50" w:rsidRDefault="00823E97" w:rsidP="0055143C">
            <w:pPr>
              <w:ind w:left="851" w:hanging="284"/>
              <w:rPr>
                <w:rFonts w:eastAsia="Times New Roman"/>
                <w:lang w:eastAsia="ja-JP"/>
              </w:rPr>
            </w:pPr>
            <w:r w:rsidRPr="000E4F50">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f</m:t>
                  </m:r>
                </m:e>
                <m:sub/>
                <m:sup>
                  <m:r>
                    <w:rPr>
                      <w:rFonts w:ascii="Cambria Math" w:eastAsia="MS Mincho"/>
                      <w:lang w:eastAsia="ja-JP"/>
                    </w:rPr>
                    <m:t>(j)</m:t>
                  </m:r>
                </m:sup>
              </m:sSubSup>
            </m:oMath>
            <w:r w:rsidRPr="000E4F50">
              <w:rPr>
                <w:rFonts w:eastAsia="Times New Roman"/>
                <w:lang w:eastAsia="ja-JP"/>
              </w:rPr>
              <w:t xml:space="preserve">is the scaling factor given by </w:t>
            </w:r>
            <w:proofErr w:type="spellStart"/>
            <w:r w:rsidRPr="000E4F50">
              <w:rPr>
                <w:rFonts w:eastAsia="Times New Roman"/>
                <w:i/>
                <w:lang w:eastAsia="ja-JP"/>
              </w:rPr>
              <w:t>scalingFactor</w:t>
            </w:r>
            <w:proofErr w:type="spellEnd"/>
            <w:r w:rsidRPr="000E4F50">
              <w:rPr>
                <w:rFonts w:eastAsia="Times New Roman"/>
                <w:lang w:eastAsia="ja-JP"/>
              </w:rPr>
              <w:t xml:space="preserve"> </w:t>
            </w:r>
            <w:r w:rsidRPr="000E4F50">
              <w:rPr>
                <w:rFonts w:eastAsia="Times New Roman"/>
                <w:iCs/>
                <w:lang w:eastAsia="ja-JP"/>
              </w:rPr>
              <w:t>or</w:t>
            </w:r>
            <w:r w:rsidRPr="000E4F50">
              <w:rPr>
                <w:rFonts w:eastAsia="Times New Roman"/>
                <w:i/>
                <w:lang w:eastAsia="ja-JP"/>
              </w:rPr>
              <w:t xml:space="preserve"> scalingFactor-1024QAM-FR1</w:t>
            </w:r>
            <w:r w:rsidRPr="000E4F50">
              <w:rPr>
                <w:rFonts w:eastAsia="Times New Roman"/>
                <w:iCs/>
                <w:lang w:eastAsia="ja-JP"/>
              </w:rPr>
              <w:t xml:space="preserve"> </w:t>
            </w:r>
            <w:r w:rsidRPr="000E4F50">
              <w:rPr>
                <w:rFonts w:eastAsia="Times New Roman"/>
                <w:lang w:eastAsia="ja-JP"/>
              </w:rPr>
              <w:t>and can take the values 1, 0.8, 0.75, and 0.4.</w:t>
            </w:r>
          </w:p>
          <w:p w14:paraId="5E92D529" w14:textId="5B437E63" w:rsidR="00823E97" w:rsidRPr="000E4F50" w:rsidRDefault="00823E97" w:rsidP="0055143C">
            <w:pPr>
              <w:ind w:left="851" w:hanging="284"/>
              <w:rPr>
                <w:rFonts w:eastAsia="Times New Roman"/>
                <w:lang w:eastAsia="ja-JP"/>
              </w:rPr>
            </w:pPr>
            <w:r w:rsidRPr="000E4F50">
              <w:rPr>
                <w:rFonts w:eastAsia="Times New Roman"/>
                <w:lang w:eastAsia="ja-JP"/>
              </w:rPr>
              <w:tab/>
            </w:r>
            <m:oMath>
              <m:r>
                <w:rPr>
                  <w:rFonts w:ascii="Cambria Math" w:eastAsia="Times New Roman" w:hAnsi="Cambria Math"/>
                  <w:lang w:eastAsia="ja-JP"/>
                </w:rPr>
                <m:t>μ</m:t>
              </m:r>
            </m:oMath>
            <w:r w:rsidRPr="000E4F50">
              <w:rPr>
                <w:rFonts w:eastAsia="Times New Roman"/>
                <w:lang w:eastAsia="ja-JP"/>
              </w:rPr>
              <w:t xml:space="preserve"> is the numerology (as defined in TS 38.211 [6])</w:t>
            </w:r>
          </w:p>
          <w:p w14:paraId="420861FB" w14:textId="77777777" w:rsidR="00823E97" w:rsidRPr="000E4F50" w:rsidRDefault="00823E97" w:rsidP="0055143C">
            <w:pPr>
              <w:ind w:left="851" w:hanging="284"/>
              <w:rPr>
                <w:rFonts w:eastAsia="Times New Roman"/>
                <w:lang w:eastAsia="ja-JP"/>
              </w:rPr>
            </w:pPr>
            <w:r w:rsidRPr="000E4F50">
              <w:rPr>
                <w:rFonts w:eastAsia="Times New Roman"/>
                <w:lang w:eastAsia="ja-JP"/>
              </w:rPr>
              <w:tab/>
            </w:r>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oMath>
            <w:r w:rsidRPr="000E4F50">
              <w:rPr>
                <w:rFonts w:eastAsia="Times New Roman"/>
                <w:lang w:eastAsia="ja-JP"/>
              </w:rPr>
              <w:t xml:space="preserve"> is the average OFDM symbol duration in a subframe for numerology </w:t>
            </w:r>
            <m:oMath>
              <m:r>
                <w:rPr>
                  <w:rFonts w:ascii="Cambria Math" w:eastAsia="Times New Roman"/>
                  <w:lang w:eastAsia="ja-JP"/>
                </w:rPr>
                <m:t>μ</m:t>
              </m:r>
            </m:oMath>
            <w:r w:rsidRPr="000E4F50">
              <w:rPr>
                <w:rFonts w:eastAsia="Times New Roman"/>
                <w:lang w:eastAsia="ja-JP"/>
              </w:rPr>
              <w:t xml:space="preserve">, i.e. </w:t>
            </w:r>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r>
                <w:rPr>
                  <w:rFonts w:ascii="Cambria Math" w:eastAsia="Times New Roman"/>
                  <w:lang w:eastAsia="ja-JP"/>
                </w:rPr>
                <m:t>=</m:t>
              </m:r>
              <m:f>
                <m:fPr>
                  <m:ctrlPr>
                    <w:rPr>
                      <w:rFonts w:ascii="Cambria Math" w:eastAsia="Times New Roman" w:hAnsi="Cambria Math"/>
                      <w:i/>
                      <w:lang w:eastAsia="ja-JP"/>
                    </w:rPr>
                  </m:ctrlPr>
                </m:fPr>
                <m:num>
                  <m:r>
                    <w:rPr>
                      <w:rFonts w:ascii="Cambria Math" w:eastAsia="Times New Roman"/>
                      <w:lang w:eastAsia="ja-JP"/>
                    </w:rPr>
                    <m:t>1</m:t>
                  </m:r>
                  <m:sSup>
                    <m:sSupPr>
                      <m:ctrlPr>
                        <w:rPr>
                          <w:rFonts w:ascii="Cambria Math" w:eastAsia="Times New Roman" w:hAnsi="Cambria Math"/>
                          <w:i/>
                          <w:lang w:eastAsia="ja-JP"/>
                        </w:rPr>
                      </m:ctrlPr>
                    </m:sSupPr>
                    <m:e>
                      <m: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3</m:t>
                      </m:r>
                    </m:sup>
                  </m:sSup>
                </m:num>
                <m:den>
                  <m:r>
                    <w:rPr>
                      <w:rFonts w:ascii="Cambria Math" w:eastAsia="Times New Roman"/>
                      <w:lang w:eastAsia="ja-JP"/>
                    </w:rPr>
                    <m:t>14</m:t>
                  </m:r>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2</m:t>
                      </m:r>
                    </m:e>
                    <m:sup>
                      <m:r>
                        <w:rPr>
                          <w:rFonts w:ascii="Cambria Math" w:eastAsia="Times New Roman"/>
                          <w:lang w:eastAsia="ja-JP"/>
                        </w:rPr>
                        <m:t>μ</m:t>
                      </m:r>
                    </m:sup>
                  </m:sSup>
                </m:den>
              </m:f>
            </m:oMath>
            <w:r w:rsidRPr="000E4F50">
              <w:rPr>
                <w:rFonts w:eastAsia="Times New Roman"/>
                <w:lang w:eastAsia="ja-JP"/>
              </w:rPr>
              <w:t>. Note that normal cyclic prefix is assumed.</w:t>
            </w:r>
          </w:p>
          <w:p w14:paraId="56A3BD16" w14:textId="77777777" w:rsidR="00823E97" w:rsidRPr="000E4F50" w:rsidRDefault="00823E97" w:rsidP="0055143C">
            <w:pPr>
              <w:ind w:left="851" w:hanging="284"/>
              <w:rPr>
                <w:rFonts w:eastAsia="Times New Roman"/>
                <w:lang w:eastAsia="ja-JP"/>
              </w:rPr>
            </w:pPr>
            <w:r w:rsidRPr="000E4F50">
              <w:rPr>
                <w:rFonts w:eastAsia="Times New Roman"/>
                <w:lang w:eastAsia="ja-JP"/>
              </w:rPr>
              <w:tab/>
            </w:r>
            <m:oMath>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oMath>
            <w:r w:rsidRPr="000E4F50">
              <w:rPr>
                <w:rFonts w:eastAsia="Times New Roman"/>
                <w:lang w:eastAsia="ja-JP"/>
              </w:rPr>
              <w:t xml:space="preserve"> is the maximum RB allocation in bandwidth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0E4F50">
              <w:rPr>
                <w:rFonts w:eastAsia="Times New Roman"/>
                <w:lang w:eastAsia="ja-JP"/>
              </w:rPr>
              <w:t xml:space="preserve"> with numerology </w:t>
            </w:r>
            <m:oMath>
              <m:r>
                <w:rPr>
                  <w:rFonts w:ascii="Cambria Math" w:eastAsia="Times New Roman"/>
                  <w:lang w:eastAsia="ja-JP"/>
                </w:rPr>
                <m:t>μ</m:t>
              </m:r>
            </m:oMath>
            <w:r w:rsidRPr="000E4F50">
              <w:rPr>
                <w:rFonts w:eastAsia="Times New Roman"/>
                <w:lang w:eastAsia="ja-JP"/>
              </w:rPr>
              <w:t xml:space="preserve">, as defined in 5.3 TS 38.101-1 [2], 5.3 TS 38.101-2 [3], and 5.3 TS 38.101-5 [34], where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0E4F50">
              <w:rPr>
                <w:rFonts w:eastAsia="Times New Roman"/>
                <w:lang w:eastAsia="ja-JP"/>
              </w:rPr>
              <w:t xml:space="preserve"> is the UE supported maximum bandwidth in the given band or band combination.</w:t>
            </w:r>
          </w:p>
          <w:p w14:paraId="6299EC34" w14:textId="77777777" w:rsidR="00823E97" w:rsidRPr="000E4F50" w:rsidRDefault="00823E97" w:rsidP="0055143C">
            <w:pPr>
              <w:ind w:left="851" w:hanging="284"/>
            </w:pPr>
            <w:r w:rsidRPr="000E4F50">
              <w:rPr>
                <w:rFonts w:eastAsia="MS Mincho"/>
                <w:lang w:eastAsia="ja-JP"/>
              </w:rPr>
              <w:tab/>
            </w:r>
            <m:oMath>
              <m:r>
                <w:rPr>
                  <w:rFonts w:ascii="Cambria Math" w:eastAsia="MS Mincho"/>
                  <w:lang w:eastAsia="ja-JP"/>
                </w:rPr>
                <m:t>O</m:t>
              </m:r>
              <m:sSup>
                <m:sSupPr>
                  <m:ctrlPr>
                    <w:rPr>
                      <w:rFonts w:ascii="Cambria Math" w:eastAsia="MS Mincho" w:hAnsi="Cambria Math"/>
                      <w:i/>
                      <w:lang w:eastAsia="ja-JP"/>
                    </w:rPr>
                  </m:ctrlPr>
                </m:sSupPr>
                <m:e>
                  <m:r>
                    <w:rPr>
                      <w:rFonts w:ascii="Cambria Math" w:eastAsia="MS Mincho"/>
                      <w:lang w:eastAsia="ja-JP"/>
                    </w:rPr>
                    <m:t>H</m:t>
                  </m:r>
                </m:e>
                <m:sup>
                  <m:r>
                    <w:rPr>
                      <w:rFonts w:ascii="Cambria Math" w:eastAsia="MS Mincho"/>
                      <w:lang w:eastAsia="ja-JP"/>
                    </w:rPr>
                    <m:t>(j)</m:t>
                  </m:r>
                </m:sup>
              </m:sSup>
            </m:oMath>
            <w:r w:rsidRPr="000E4F50">
              <w:t>is the overhead and takes the following values</w:t>
            </w:r>
          </w:p>
          <w:p w14:paraId="4607605B" w14:textId="77777777" w:rsidR="00823E97" w:rsidRPr="000E4F50" w:rsidRDefault="00823E97" w:rsidP="0055143C">
            <w:pPr>
              <w:spacing w:after="0"/>
              <w:ind w:left="1440" w:firstLine="720"/>
              <w:rPr>
                <w:rFonts w:ascii="Times" w:eastAsia="Batang" w:hAnsi="Times"/>
                <w:szCs w:val="24"/>
              </w:rPr>
            </w:pPr>
            <w:r w:rsidRPr="000E4F50">
              <w:rPr>
                <w:rFonts w:ascii="Times" w:eastAsia="Batang" w:hAnsi="Times"/>
                <w:szCs w:val="24"/>
              </w:rPr>
              <w:t>0.14, for frequency range FR1 for DL</w:t>
            </w:r>
          </w:p>
          <w:p w14:paraId="24085841" w14:textId="77777777" w:rsidR="00823E97" w:rsidRPr="000E4F50" w:rsidRDefault="00823E97" w:rsidP="0055143C">
            <w:pPr>
              <w:spacing w:after="0"/>
              <w:ind w:left="1440" w:firstLine="720"/>
            </w:pPr>
            <w:r w:rsidRPr="000E4F50">
              <w:t>0.18, for frequency range FR2 for DL</w:t>
            </w:r>
          </w:p>
          <w:p w14:paraId="6F2E7D3E" w14:textId="77777777" w:rsidR="00823E97" w:rsidRPr="000E4F50" w:rsidRDefault="00823E97" w:rsidP="0055143C">
            <w:pPr>
              <w:spacing w:after="0"/>
              <w:ind w:left="1440" w:firstLine="720"/>
              <w:rPr>
                <w:rFonts w:ascii="Times" w:eastAsia="Batang" w:hAnsi="Times"/>
                <w:szCs w:val="24"/>
              </w:rPr>
            </w:pPr>
            <w:r w:rsidRPr="000E4F50">
              <w:rPr>
                <w:rFonts w:ascii="Times" w:eastAsia="Batang" w:hAnsi="Times"/>
                <w:szCs w:val="24"/>
              </w:rPr>
              <w:t>0.08, for frequency range FR1 for UL</w:t>
            </w:r>
          </w:p>
          <w:p w14:paraId="6587A63D" w14:textId="77777777" w:rsidR="00823E97" w:rsidRPr="000E4F50" w:rsidRDefault="00823E97" w:rsidP="0055143C">
            <w:pPr>
              <w:ind w:left="1440" w:firstLine="720"/>
            </w:pPr>
            <w:r w:rsidRPr="000E4F50">
              <w:t>0.10, for frequency range FR2 for UL</w:t>
            </w:r>
          </w:p>
          <w:p w14:paraId="20014F99" w14:textId="77777777" w:rsidR="00823E97" w:rsidRPr="000E4F50" w:rsidRDefault="00823E97" w:rsidP="0055143C">
            <w:pPr>
              <w:keepLines/>
              <w:ind w:left="1135" w:hanging="851"/>
            </w:pPr>
            <w:r w:rsidRPr="000E4F50">
              <w:t>NOTE 1:</w:t>
            </w:r>
            <w:r w:rsidRPr="000E4F50">
              <w:tab/>
              <w:t>Only one of the UL or SUL carriers (the one with the higher data rate) is counted for a cell operating SUL.</w:t>
            </w:r>
          </w:p>
          <w:p w14:paraId="6D576776" w14:textId="77777777" w:rsidR="00823E97" w:rsidRPr="007F465F" w:rsidRDefault="00823E97" w:rsidP="0055143C">
            <w:pPr>
              <w:keepLines/>
              <w:ind w:left="1135" w:hanging="851"/>
            </w:pPr>
            <w:r w:rsidRPr="000E4F50">
              <w:t>NOTE 2:</w:t>
            </w:r>
            <w:r w:rsidRPr="000E4F50">
              <w:tab/>
              <w:t>For UL Tx switching between carriers, only the supported MIMO layer combination across carriers that results in the highest combined data rate is counted for the carriers in the supported maximum UL data rate.</w:t>
            </w:r>
          </w:p>
        </w:tc>
      </w:tr>
    </w:tbl>
    <w:p w14:paraId="3F2DA70D" w14:textId="77777777" w:rsidR="00E361F3" w:rsidRDefault="00E361F3" w:rsidP="00823E97">
      <w:pPr>
        <w:rPr>
          <w:lang w:eastAsia="zh-CN"/>
        </w:rPr>
      </w:pPr>
    </w:p>
    <w:p w14:paraId="3B9D06D5" w14:textId="77777777" w:rsidR="00EA479F" w:rsidRPr="00EA479F" w:rsidRDefault="006B50AF" w:rsidP="00F80AA5">
      <w:pPr>
        <w:spacing w:before="120" w:after="120"/>
        <w:jc w:val="both"/>
        <w:rPr>
          <w:lang w:val="en-US"/>
        </w:rPr>
      </w:pPr>
      <w:r w:rsidRPr="00EA479F">
        <w:rPr>
          <w:lang w:val="en-US"/>
        </w:rPr>
        <w:t>From the above formula in TS 38.306,</w:t>
      </w:r>
      <w:r w:rsidR="001B74D9" w:rsidRPr="00EA479F">
        <w:rPr>
          <w:lang w:val="en-US"/>
        </w:rPr>
        <w:t xml:space="preserve"> the parameters used for calculating data rate can be classified into two groups. </w:t>
      </w:r>
    </w:p>
    <w:p w14:paraId="18C2174F" w14:textId="721E0ADF" w:rsidR="00EA479F" w:rsidRPr="00F80AA5" w:rsidRDefault="001B74D9" w:rsidP="00F80AA5">
      <w:pPr>
        <w:pStyle w:val="ListParagraph"/>
        <w:numPr>
          <w:ilvl w:val="0"/>
          <w:numId w:val="27"/>
        </w:numPr>
        <w:spacing w:before="120" w:after="120"/>
        <w:contextualSpacing w:val="0"/>
        <w:jc w:val="both"/>
        <w:rPr>
          <w:lang w:val="en-US"/>
        </w:rPr>
      </w:pPr>
      <w:r w:rsidRPr="00F80AA5">
        <w:rPr>
          <w:sz w:val="20"/>
          <w:szCs w:val="20"/>
          <w:lang w:val="en-US"/>
        </w:rPr>
        <w:t xml:space="preserve">First group includes parameters that are not directly relevant to channel coding, </w:t>
      </w:r>
      <w:r w:rsidR="00985611" w:rsidRPr="00F80AA5">
        <w:rPr>
          <w:sz w:val="20"/>
          <w:szCs w:val="20"/>
          <w:lang w:val="en-US"/>
        </w:rPr>
        <w:t>namely</w:t>
      </w:r>
      <w:r w:rsidRPr="00F80AA5">
        <w:rPr>
          <w:sz w:val="20"/>
          <w:szCs w:val="20"/>
          <w:lang w:val="en-US"/>
        </w:rPr>
        <w:t xml:space="preserve"> the number of carriers (J) and the numerology (</w:t>
      </w:r>
      <m:oMath>
        <m:r>
          <w:rPr>
            <w:rFonts w:ascii="Cambria Math" w:hAnsi="Cambria Math"/>
            <w:sz w:val="20"/>
            <w:szCs w:val="20"/>
            <w:lang w:val="en-US"/>
          </w:rPr>
          <m:t>μ</m:t>
        </m:r>
      </m:oMath>
      <w:r w:rsidRPr="00F80AA5">
        <w:rPr>
          <w:sz w:val="20"/>
          <w:szCs w:val="20"/>
          <w:lang w:val="en-US"/>
        </w:rPr>
        <w:t>) for sub-carrier spacing</w:t>
      </w:r>
      <w:r w:rsidR="00C50B18">
        <w:rPr>
          <w:sz w:val="20"/>
          <w:szCs w:val="20"/>
          <w:lang w:val="en-US"/>
        </w:rPr>
        <w:t xml:space="preserve"> (SCS)</w:t>
      </w:r>
      <w:r w:rsidRPr="00F80AA5">
        <w:rPr>
          <w:sz w:val="20"/>
          <w:szCs w:val="20"/>
          <w:lang w:val="en-US"/>
        </w:rPr>
        <w:t xml:space="preserve">. </w:t>
      </w:r>
    </w:p>
    <w:p w14:paraId="11668900" w14:textId="676AD107" w:rsidR="006B50AF" w:rsidRPr="00F80AA5" w:rsidRDefault="001B74D9" w:rsidP="00F80AA5">
      <w:pPr>
        <w:pStyle w:val="ListParagraph"/>
        <w:numPr>
          <w:ilvl w:val="0"/>
          <w:numId w:val="27"/>
        </w:numPr>
        <w:spacing w:before="120" w:after="120"/>
        <w:contextualSpacing w:val="0"/>
        <w:jc w:val="both"/>
        <w:rPr>
          <w:lang w:val="en-US"/>
        </w:rPr>
      </w:pPr>
      <w:r w:rsidRPr="00F80AA5">
        <w:rPr>
          <w:sz w:val="20"/>
          <w:szCs w:val="20"/>
          <w:lang w:val="en-US"/>
        </w:rPr>
        <w:t xml:space="preserve">Second group includes parameters that are directly relevant to channel coding, </w:t>
      </w:r>
      <w:r w:rsidR="00EA479F" w:rsidRPr="00F80AA5">
        <w:rPr>
          <w:sz w:val="20"/>
          <w:szCs w:val="20"/>
          <w:lang w:val="en-US"/>
        </w:rPr>
        <w:t>(</w:t>
      </w:r>
      <w:r w:rsidRPr="00F80AA5">
        <w:rPr>
          <w:sz w:val="20"/>
          <w:szCs w:val="20"/>
          <w:lang w:val="en-US"/>
        </w:rPr>
        <w:t>particular</w:t>
      </w:r>
      <w:r w:rsidR="00EA479F" w:rsidRPr="00F80AA5">
        <w:rPr>
          <w:sz w:val="20"/>
          <w:szCs w:val="20"/>
          <w:lang w:val="en-US"/>
        </w:rPr>
        <w:t>ly</w:t>
      </w:r>
      <w:r w:rsidRPr="00F80AA5">
        <w:rPr>
          <w:sz w:val="20"/>
          <w:szCs w:val="20"/>
          <w:lang w:val="en-US"/>
        </w:rPr>
        <w:t>, to the</w:t>
      </w:r>
      <w:r w:rsidR="001E50B6">
        <w:rPr>
          <w:sz w:val="20"/>
          <w:szCs w:val="20"/>
          <w:lang w:val="en-US"/>
        </w:rPr>
        <w:t xml:space="preserve"> transport block size</w:t>
      </w:r>
      <w:r w:rsidRPr="00F80AA5">
        <w:rPr>
          <w:sz w:val="20"/>
          <w:szCs w:val="20"/>
          <w:lang w:val="en-US"/>
        </w:rPr>
        <w:t xml:space="preserve"> </w:t>
      </w:r>
      <w:r w:rsidR="001E50B6">
        <w:rPr>
          <w:sz w:val="20"/>
          <w:szCs w:val="20"/>
          <w:lang w:val="en-US"/>
        </w:rPr>
        <w:t>(</w:t>
      </w:r>
      <w:r w:rsidRPr="00F80AA5">
        <w:rPr>
          <w:sz w:val="20"/>
          <w:szCs w:val="20"/>
          <w:lang w:val="en-US"/>
        </w:rPr>
        <w:t>TBS</w:t>
      </w:r>
      <w:r w:rsidR="001E50B6">
        <w:rPr>
          <w:sz w:val="20"/>
          <w:szCs w:val="20"/>
          <w:lang w:val="en-US"/>
        </w:rPr>
        <w:t>)</w:t>
      </w:r>
      <w:r w:rsidR="00EA479F" w:rsidRPr="00F80AA5">
        <w:rPr>
          <w:sz w:val="20"/>
          <w:szCs w:val="20"/>
          <w:lang w:val="en-US"/>
        </w:rPr>
        <w:t xml:space="preserve"> determination)</w:t>
      </w:r>
      <w:r w:rsidRPr="00F80AA5">
        <w:rPr>
          <w:sz w:val="20"/>
          <w:szCs w:val="20"/>
          <w:lang w:val="en-US"/>
        </w:rPr>
        <w:t xml:space="preserve">, </w:t>
      </w:r>
      <w:r w:rsidR="00985611" w:rsidRPr="00F80AA5">
        <w:rPr>
          <w:sz w:val="20"/>
          <w:szCs w:val="20"/>
          <w:lang w:val="en-US"/>
        </w:rPr>
        <w:t>namely number of layers (</w:t>
      </w:r>
      <m:oMath>
        <m:r>
          <w:rPr>
            <w:rFonts w:ascii="Cambria Math" w:hAnsi="Cambria Math"/>
            <w:sz w:val="20"/>
            <w:szCs w:val="20"/>
            <w:lang w:val="en-US"/>
          </w:rPr>
          <m:t>ν</m:t>
        </m:r>
      </m:oMath>
      <w:r w:rsidR="00985611" w:rsidRPr="00F80AA5">
        <w:rPr>
          <w:sz w:val="20"/>
          <w:szCs w:val="20"/>
          <w:lang w:val="en-US"/>
        </w:rPr>
        <w:t>), modulation order (</w:t>
      </w:r>
      <m:oMath>
        <m:sSub>
          <m:sSubPr>
            <m:ctrlPr>
              <w:rPr>
                <w:rFonts w:ascii="Cambria Math" w:hAnsi="Cambria Math"/>
                <w:i/>
                <w:sz w:val="20"/>
                <w:szCs w:val="20"/>
                <w:lang w:val="en-US"/>
              </w:rPr>
            </m:ctrlPr>
          </m:sSubPr>
          <m:e>
            <m:r>
              <w:rPr>
                <w:rFonts w:ascii="Cambria Math" w:hAnsi="Cambria Math"/>
                <w:sz w:val="20"/>
                <w:szCs w:val="20"/>
                <w:lang w:val="en-US"/>
              </w:rPr>
              <m:t>Q</m:t>
            </m:r>
          </m:e>
          <m:sub>
            <m:r>
              <w:rPr>
                <w:rFonts w:ascii="Cambria Math" w:hAnsi="Cambria Math"/>
                <w:sz w:val="20"/>
                <w:szCs w:val="20"/>
                <w:lang w:val="en-US"/>
              </w:rPr>
              <m:t>m</m:t>
            </m:r>
          </m:sub>
        </m:sSub>
      </m:oMath>
      <w:r w:rsidR="00985611" w:rsidRPr="00F80AA5">
        <w:rPr>
          <w:sz w:val="20"/>
          <w:szCs w:val="20"/>
          <w:lang w:val="en-US"/>
        </w:rPr>
        <w:t>), coding rate (</w:t>
      </w:r>
      <m:oMath>
        <m:r>
          <w:rPr>
            <w:rFonts w:ascii="Cambria Math" w:hAnsi="Cambria Math"/>
            <w:sz w:val="20"/>
            <w:szCs w:val="20"/>
            <w:lang w:val="en-US"/>
          </w:rPr>
          <m:t>R</m:t>
        </m:r>
      </m:oMath>
      <w:r w:rsidR="00985611" w:rsidRPr="00F80AA5">
        <w:rPr>
          <w:sz w:val="20"/>
          <w:szCs w:val="20"/>
          <w:lang w:val="en-US"/>
        </w:rPr>
        <w:t xml:space="preserve">), and </w:t>
      </w:r>
      <w:r w:rsidR="00EA479F" w:rsidRPr="00F80AA5">
        <w:rPr>
          <w:sz w:val="20"/>
          <w:szCs w:val="20"/>
          <w:lang w:val="en-US"/>
        </w:rPr>
        <w:t>number of PRBs</w:t>
      </w:r>
      <w:r w:rsidR="00621C36">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PRB</m:t>
            </m:r>
          </m:sub>
        </m:sSub>
      </m:oMath>
      <w:r w:rsidR="00621C36">
        <w:rPr>
          <w:sz w:val="20"/>
          <w:szCs w:val="20"/>
          <w:lang w:val="en-US"/>
        </w:rPr>
        <w:t>)</w:t>
      </w:r>
      <w:r w:rsidR="00EA479F" w:rsidRPr="00F80AA5">
        <w:rPr>
          <w:sz w:val="20"/>
          <w:szCs w:val="20"/>
          <w:lang w:val="en-US"/>
        </w:rPr>
        <w:t>.</w:t>
      </w:r>
    </w:p>
    <w:p w14:paraId="3EAFCA93" w14:textId="0792FA84" w:rsidR="006B50AF" w:rsidRDefault="00B97F9F" w:rsidP="00EA479F">
      <w:pPr>
        <w:spacing w:before="120" w:after="120"/>
        <w:jc w:val="both"/>
        <w:rPr>
          <w:lang w:val="en-US"/>
        </w:rPr>
      </w:pPr>
      <w:r>
        <w:rPr>
          <w:lang w:val="en-US"/>
        </w:rPr>
        <w:lastRenderedPageBreak/>
        <w:t xml:space="preserve">One can easily combine all parameters in the second group together </w:t>
      </w:r>
      <w:r w:rsidR="00FB55A1">
        <w:rPr>
          <w:lang w:val="en-US"/>
        </w:rPr>
        <w:t>into</w:t>
      </w:r>
      <w:r w:rsidR="00C50B18">
        <w:rPr>
          <w:lang w:val="en-US"/>
        </w:rPr>
        <w:t xml:space="preserve"> a single parameter </w:t>
      </w:r>
      <w:r>
        <w:rPr>
          <w:lang w:val="en-US"/>
        </w:rPr>
        <w:t>by determining the TBS</w:t>
      </w:r>
      <w:r w:rsidR="00C50B18">
        <w:rPr>
          <w:lang w:val="en-US"/>
        </w:rPr>
        <w:t xml:space="preserve">. </w:t>
      </w:r>
      <w:r w:rsidR="00EA479F" w:rsidRPr="00EA479F">
        <w:rPr>
          <w:lang w:val="en-US"/>
        </w:rPr>
        <w:t xml:space="preserve">Therefore, </w:t>
      </w:r>
      <w:r w:rsidR="00EA479F">
        <w:rPr>
          <w:lang w:val="en-US"/>
        </w:rPr>
        <w:t xml:space="preserve">to determine the maximum data rate within NR range, RAN1 can focus on </w:t>
      </w:r>
      <w:r w:rsidR="00C50B18">
        <w:rPr>
          <w:lang w:val="en-US"/>
        </w:rPr>
        <w:t>determining the maximum TBS supported in 5G NR</w:t>
      </w:r>
      <w:r w:rsidR="00EA479F">
        <w:rPr>
          <w:lang w:val="en-US"/>
        </w:rPr>
        <w:t xml:space="preserve">. </w:t>
      </w:r>
      <w:r w:rsidR="00C50B18">
        <w:rPr>
          <w:lang w:val="en-US"/>
        </w:rPr>
        <w:t>A</w:t>
      </w:r>
      <w:r>
        <w:rPr>
          <w:lang w:val="en-US"/>
        </w:rPr>
        <w:t>t max data rate,</w:t>
      </w:r>
      <w:r w:rsidR="00EA479F">
        <w:rPr>
          <w:lang w:val="en-US"/>
        </w:rPr>
        <w:t xml:space="preserve"> </w:t>
      </w:r>
      <m:oMath>
        <m:r>
          <w:rPr>
            <w:rFonts w:ascii="Cambria Math" w:hAnsi="Cambria Math"/>
            <w:lang w:val="en-US"/>
          </w:rPr>
          <m:t xml:space="preserve">ν, </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m:t>
        </m:r>
      </m:oMath>
      <w:r w:rsidR="00621C36">
        <w:rPr>
          <w:lang w:val="en-US"/>
        </w:rPr>
        <w:t xml:space="preserve"> and </w:t>
      </w:r>
      <m:oMath>
        <m:r>
          <w:rPr>
            <w:rFonts w:ascii="Cambria Math" w:hAnsi="Cambria Math"/>
            <w:lang w:val="en-US"/>
          </w:rPr>
          <m:t>R</m:t>
        </m:r>
      </m:oMath>
      <w:r w:rsidR="00621C36">
        <w:rPr>
          <w:lang w:val="en-US"/>
        </w:rPr>
        <w:t xml:space="preserve"> can straightforwardly be set to their maximum values, while value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sidR="00621C36">
        <w:rPr>
          <w:lang w:val="en-US"/>
        </w:rPr>
        <w:t xml:space="preserve"> depends on</w:t>
      </w:r>
      <w:r>
        <w:rPr>
          <w:lang w:val="en-US"/>
        </w:rPr>
        <w:t xml:space="preserve"> </w:t>
      </w:r>
      <w:r w:rsidR="00C50B18">
        <w:rPr>
          <w:lang w:val="en-US"/>
        </w:rPr>
        <w:t>SCS</w:t>
      </w:r>
      <w:r w:rsidR="00621C36">
        <w:rPr>
          <w:lang w:val="en-US"/>
        </w:rPr>
        <w:t xml:space="preserve"> and channel bandwidth </w:t>
      </w:r>
      <w:r>
        <w:rPr>
          <w:lang w:val="en-US"/>
        </w:rPr>
        <w:t>and can be found</w:t>
      </w:r>
      <w:r w:rsidR="00621C36">
        <w:rPr>
          <w:lang w:val="en-US"/>
        </w:rPr>
        <w:t xml:space="preserve"> in </w:t>
      </w:r>
      <w:r>
        <w:rPr>
          <w:lang w:val="en-US"/>
        </w:rPr>
        <w:t>TS 38.101.</w:t>
      </w:r>
      <w:r w:rsidR="00C50B18">
        <w:rPr>
          <w:lang w:val="en-US"/>
        </w:rPr>
        <w:t xml:space="preserve"> Therefore, one can assume maximum value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sidR="00C50B18">
        <w:rPr>
          <w:lang w:val="en-US"/>
        </w:rPr>
        <w:t xml:space="preserve"> across all possible SCSs and bandwidths for determining max TBS in 5G NR.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97F9F" w:rsidRPr="00B97F9F" w14:paraId="394F00D1" w14:textId="77777777" w:rsidTr="00F80AA5">
        <w:tc>
          <w:tcPr>
            <w:tcW w:w="9962" w:type="dxa"/>
          </w:tcPr>
          <w:p w14:paraId="64DA2077" w14:textId="70CB74E2" w:rsidR="00B97F9F" w:rsidRPr="00F80AA5" w:rsidRDefault="00B97F9F" w:rsidP="00F80AA5">
            <w:pPr>
              <w:spacing w:before="60"/>
              <w:textAlignment w:val="auto"/>
              <w:rPr>
                <w:bCs/>
                <w:lang w:val="en-US"/>
              </w:rPr>
            </w:pPr>
            <w:bookmarkStart w:id="1" w:name="_Hlk497144372"/>
            <w:bookmarkStart w:id="2" w:name="_Hlk505013260"/>
            <w:r w:rsidRPr="00F80AA5">
              <w:rPr>
                <w:bCs/>
                <w:lang w:val="en-US"/>
              </w:rPr>
              <w:t>TS 38.101-1:</w:t>
            </w:r>
          </w:p>
          <w:p w14:paraId="5B19975E" w14:textId="34881D55" w:rsidR="00B97F9F" w:rsidRPr="00F80AA5" w:rsidRDefault="00B97F9F" w:rsidP="00B97F9F">
            <w:pPr>
              <w:spacing w:before="60"/>
              <w:jc w:val="center"/>
              <w:textAlignment w:val="auto"/>
              <w:rPr>
                <w:b/>
                <w:sz w:val="16"/>
                <w:szCs w:val="16"/>
                <w:lang w:eastAsia="zh-CN"/>
              </w:rPr>
            </w:pPr>
            <w:r w:rsidRPr="00F80AA5">
              <w:rPr>
                <w:b/>
                <w:sz w:val="16"/>
                <w:szCs w:val="16"/>
                <w:lang w:val="en-US"/>
              </w:rPr>
              <w:t xml:space="preserve">Table 5.3.2-1: </w:t>
            </w:r>
            <w:bookmarkEnd w:id="1"/>
            <w:r w:rsidRPr="00F80AA5">
              <w:rPr>
                <w:b/>
                <w:sz w:val="16"/>
                <w:szCs w:val="16"/>
                <w:lang w:val="en-US"/>
              </w:rPr>
              <w:t>Maximum transmission bandwidth configuration N</w:t>
            </w:r>
            <w:r w:rsidRPr="00F80AA5">
              <w:rPr>
                <w:b/>
                <w:sz w:val="16"/>
                <w:szCs w:val="16"/>
                <w:vertAlign w:val="subscript"/>
                <w:lang w:val="en-US"/>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554"/>
              <w:gridCol w:w="558"/>
              <w:gridCol w:w="558"/>
              <w:gridCol w:w="616"/>
              <w:gridCol w:w="614"/>
              <w:gridCol w:w="614"/>
              <w:gridCol w:w="536"/>
              <w:gridCol w:w="536"/>
              <w:gridCol w:w="536"/>
              <w:gridCol w:w="536"/>
              <w:gridCol w:w="537"/>
              <w:gridCol w:w="537"/>
              <w:gridCol w:w="509"/>
              <w:gridCol w:w="483"/>
              <w:gridCol w:w="509"/>
              <w:gridCol w:w="483"/>
              <w:gridCol w:w="537"/>
              <w:gridCol w:w="483"/>
            </w:tblGrid>
            <w:tr w:rsidR="00B97F9F" w:rsidRPr="00B97F9F" w14:paraId="2723527B" w14:textId="77777777">
              <w:trPr>
                <w:divId w:val="426193770"/>
              </w:trPr>
              <w:tc>
                <w:tcPr>
                  <w:tcW w:w="268"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2"/>
                <w:p w14:paraId="7FD0D2B4"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SCS (kHz)</w:t>
                  </w:r>
                </w:p>
              </w:tc>
              <w:tc>
                <w:tcPr>
                  <w:tcW w:w="293" w:type="pct"/>
                  <w:tcBorders>
                    <w:top w:val="single" w:sz="4" w:space="0" w:color="auto"/>
                    <w:left w:val="single" w:sz="4" w:space="0" w:color="auto"/>
                    <w:bottom w:val="single" w:sz="4" w:space="0" w:color="auto"/>
                    <w:right w:val="single" w:sz="4" w:space="0" w:color="auto"/>
                  </w:tcBorders>
                  <w:hideMark/>
                </w:tcPr>
                <w:p w14:paraId="09303044"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3</w:t>
                  </w:r>
                </w:p>
                <w:p w14:paraId="18B85156"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14FF4B"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5</w:t>
                  </w:r>
                </w:p>
                <w:p w14:paraId="2A92E326"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323" w:type="pct"/>
                  <w:tcBorders>
                    <w:top w:val="single" w:sz="4" w:space="0" w:color="auto"/>
                    <w:left w:val="single" w:sz="4" w:space="0" w:color="auto"/>
                    <w:bottom w:val="single" w:sz="4" w:space="0" w:color="auto"/>
                    <w:right w:val="single" w:sz="4" w:space="0" w:color="auto"/>
                  </w:tcBorders>
                  <w:hideMark/>
                </w:tcPr>
                <w:p w14:paraId="6020E8DE"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7</w:t>
                  </w:r>
                </w:p>
                <w:p w14:paraId="69927219"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30270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10</w:t>
                  </w:r>
                </w:p>
                <w:p w14:paraId="7C566B11"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567379"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15</w:t>
                  </w:r>
                </w:p>
                <w:p w14:paraId="0198AC06"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0C0518"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20</w:t>
                  </w:r>
                </w:p>
                <w:p w14:paraId="3D2C5C49"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DD3768"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25</w:t>
                  </w:r>
                </w:p>
                <w:p w14:paraId="66A37748"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hideMark/>
                </w:tcPr>
                <w:p w14:paraId="2823F194"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30</w:t>
                  </w:r>
                </w:p>
                <w:p w14:paraId="05F78E3D"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187AFA" w14:textId="77777777" w:rsidR="00B97F9F" w:rsidRPr="00F80AA5" w:rsidRDefault="00B97F9F" w:rsidP="00B97F9F">
                  <w:pPr>
                    <w:spacing w:after="0"/>
                    <w:jc w:val="center"/>
                    <w:textAlignment w:val="auto"/>
                    <w:rPr>
                      <w:b/>
                      <w:sz w:val="16"/>
                      <w:szCs w:val="16"/>
                      <w:lang w:val="en-US" w:eastAsia="zh-CN"/>
                    </w:rPr>
                  </w:pPr>
                  <w:r w:rsidRPr="00F80AA5">
                    <w:rPr>
                      <w:b/>
                      <w:sz w:val="16"/>
                      <w:szCs w:val="16"/>
                      <w:lang w:val="en-US" w:eastAsia="zh-CN"/>
                    </w:rPr>
                    <w:t>35</w:t>
                  </w:r>
                </w:p>
                <w:p w14:paraId="173280DF"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zh-CN"/>
                    </w:rPr>
                    <w:t>MHz</w:t>
                  </w:r>
                </w:p>
              </w:tc>
              <w:tc>
                <w:tcPr>
                  <w:tcW w:w="282" w:type="pct"/>
                  <w:tcBorders>
                    <w:top w:val="single" w:sz="4" w:space="0" w:color="auto"/>
                    <w:left w:val="single" w:sz="4" w:space="0" w:color="auto"/>
                    <w:bottom w:val="single" w:sz="4" w:space="0" w:color="auto"/>
                    <w:right w:val="single" w:sz="4" w:space="0" w:color="auto"/>
                  </w:tcBorders>
                  <w:hideMark/>
                </w:tcPr>
                <w:p w14:paraId="07869965"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 xml:space="preserve">40 </w:t>
                  </w:r>
                </w:p>
                <w:p w14:paraId="51B77BE0"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182575" w14:textId="77777777" w:rsidR="00B97F9F" w:rsidRPr="00F80AA5" w:rsidRDefault="00B97F9F" w:rsidP="00B97F9F">
                  <w:pPr>
                    <w:spacing w:after="0"/>
                    <w:jc w:val="center"/>
                    <w:textAlignment w:val="auto"/>
                    <w:rPr>
                      <w:b/>
                      <w:sz w:val="16"/>
                      <w:szCs w:val="16"/>
                      <w:lang w:val="en-US" w:eastAsia="zh-CN"/>
                    </w:rPr>
                  </w:pPr>
                  <w:r w:rsidRPr="00F80AA5">
                    <w:rPr>
                      <w:b/>
                      <w:sz w:val="16"/>
                      <w:szCs w:val="16"/>
                      <w:lang w:val="en-US" w:eastAsia="zh-CN"/>
                    </w:rPr>
                    <w:t>45</w:t>
                  </w:r>
                </w:p>
                <w:p w14:paraId="4461AE41"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zh-CN"/>
                    </w:rPr>
                    <w:t>MHz</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66C8A7"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50</w:t>
                  </w:r>
                </w:p>
                <w:p w14:paraId="6C2CB516"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42" w:type="pct"/>
                  <w:tcBorders>
                    <w:top w:val="single" w:sz="4" w:space="0" w:color="auto"/>
                    <w:left w:val="single" w:sz="4" w:space="0" w:color="auto"/>
                    <w:bottom w:val="single" w:sz="4" w:space="0" w:color="auto"/>
                    <w:right w:val="single" w:sz="4" w:space="0" w:color="auto"/>
                  </w:tcBorders>
                  <w:hideMark/>
                </w:tcPr>
                <w:p w14:paraId="0A2C081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60</w:t>
                  </w:r>
                </w:p>
                <w:p w14:paraId="563F91B4"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C59270"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70</w:t>
                  </w:r>
                </w:p>
                <w:p w14:paraId="398FA9AE"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41" w:type="pct"/>
                  <w:tcBorders>
                    <w:top w:val="single" w:sz="4" w:space="0" w:color="auto"/>
                    <w:left w:val="single" w:sz="4" w:space="0" w:color="auto"/>
                    <w:bottom w:val="single" w:sz="4" w:space="0" w:color="auto"/>
                    <w:right w:val="single" w:sz="4" w:space="0" w:color="auto"/>
                  </w:tcBorders>
                  <w:hideMark/>
                </w:tcPr>
                <w:p w14:paraId="576D4DA1"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80</w:t>
                  </w:r>
                </w:p>
                <w:p w14:paraId="1747F607"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B62A88"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90</w:t>
                  </w:r>
                </w:p>
                <w:p w14:paraId="6D8A81E3"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c>
                <w:tcPr>
                  <w:tcW w:w="239" w:type="pct"/>
                  <w:tcBorders>
                    <w:top w:val="single" w:sz="4" w:space="0" w:color="auto"/>
                    <w:left w:val="single" w:sz="4" w:space="0" w:color="auto"/>
                    <w:bottom w:val="single" w:sz="4" w:space="0" w:color="auto"/>
                    <w:right w:val="single" w:sz="4" w:space="0" w:color="auto"/>
                  </w:tcBorders>
                  <w:hideMark/>
                </w:tcPr>
                <w:p w14:paraId="75A5E38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100</w:t>
                  </w:r>
                </w:p>
                <w:p w14:paraId="78170B8F"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MHz</w:t>
                  </w:r>
                </w:p>
              </w:tc>
            </w:tr>
            <w:tr w:rsidR="00B97F9F" w:rsidRPr="00B97F9F" w14:paraId="49E05BD9" w14:textId="77777777">
              <w:trPr>
                <w:divId w:val="426193770"/>
              </w:trPr>
              <w:tc>
                <w:tcPr>
                  <w:tcW w:w="268" w:type="pct"/>
                  <w:tcBorders>
                    <w:top w:val="nil"/>
                    <w:left w:val="single" w:sz="4" w:space="0" w:color="auto"/>
                    <w:bottom w:val="single" w:sz="4" w:space="0" w:color="auto"/>
                    <w:right w:val="single" w:sz="4" w:space="0" w:color="auto"/>
                  </w:tcBorders>
                  <w:hideMark/>
                </w:tcPr>
                <w:p w14:paraId="111FF0F5" w14:textId="77777777" w:rsidR="00B97F9F" w:rsidRPr="00F80AA5" w:rsidRDefault="00B97F9F" w:rsidP="00B97F9F">
                  <w:pPr>
                    <w:textAlignment w:val="auto"/>
                    <w:rPr>
                      <w:rFonts w:eastAsia="Times New Roman"/>
                      <w:sz w:val="16"/>
                      <w:szCs w:val="16"/>
                      <w:lang w:eastAsia="en-GB"/>
                    </w:rPr>
                  </w:pPr>
                </w:p>
              </w:tc>
              <w:tc>
                <w:tcPr>
                  <w:tcW w:w="293" w:type="pct"/>
                  <w:tcBorders>
                    <w:top w:val="single" w:sz="4" w:space="0" w:color="auto"/>
                    <w:left w:val="single" w:sz="4" w:space="0" w:color="auto"/>
                    <w:bottom w:val="single" w:sz="4" w:space="0" w:color="auto"/>
                    <w:right w:val="single" w:sz="4" w:space="0" w:color="auto"/>
                  </w:tcBorders>
                  <w:hideMark/>
                </w:tcPr>
                <w:p w14:paraId="116BAA4B" w14:textId="77777777" w:rsidR="00B97F9F" w:rsidRPr="00F80AA5" w:rsidRDefault="00B97F9F" w:rsidP="00B97F9F">
                  <w:pPr>
                    <w:spacing w:after="0"/>
                    <w:jc w:val="center"/>
                    <w:textAlignment w:val="auto"/>
                    <w:rPr>
                      <w:b/>
                      <w:sz w:val="16"/>
                      <w:szCs w:val="16"/>
                      <w:lang w:eastAsia="en-GB"/>
                    </w:rPr>
                  </w:pPr>
                  <w:r w:rsidRPr="00F80AA5">
                    <w:rPr>
                      <w:b/>
                      <w:sz w:val="16"/>
                      <w:szCs w:val="16"/>
                      <w:lang w:val="en-US" w:eastAsia="en-GB"/>
                    </w:rPr>
                    <w:t>N</w:t>
                  </w:r>
                  <w:r w:rsidRPr="00F80AA5">
                    <w:rPr>
                      <w:b/>
                      <w:sz w:val="16"/>
                      <w:szCs w:val="16"/>
                      <w:vertAlign w:val="subscript"/>
                      <w:lang w:val="en-US" w:eastAsia="en-GB"/>
                    </w:rPr>
                    <w:t>RB</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70B711"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323" w:type="pct"/>
                  <w:tcBorders>
                    <w:top w:val="single" w:sz="4" w:space="0" w:color="auto"/>
                    <w:left w:val="single" w:sz="4" w:space="0" w:color="auto"/>
                    <w:bottom w:val="single" w:sz="4" w:space="0" w:color="auto"/>
                    <w:right w:val="single" w:sz="4" w:space="0" w:color="auto"/>
                  </w:tcBorders>
                  <w:hideMark/>
                </w:tcPr>
                <w:p w14:paraId="012BED62"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3E72C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C66CF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4F7DA2"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3AB00"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hideMark/>
                </w:tcPr>
                <w:p w14:paraId="6A13D373"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A3C250" w14:textId="77777777" w:rsidR="00B97F9F" w:rsidRPr="00F80AA5" w:rsidRDefault="00B97F9F" w:rsidP="00B97F9F">
                  <w:pPr>
                    <w:spacing w:after="0"/>
                    <w:jc w:val="center"/>
                    <w:textAlignment w:val="auto"/>
                    <w:rPr>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hideMark/>
                </w:tcPr>
                <w:p w14:paraId="4662413E"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6DBA9E" w14:textId="77777777" w:rsidR="00B97F9F" w:rsidRPr="00F80AA5" w:rsidRDefault="00B97F9F" w:rsidP="00B97F9F">
                  <w:pPr>
                    <w:spacing w:after="0"/>
                    <w:jc w:val="center"/>
                    <w:textAlignment w:val="auto"/>
                    <w:rPr>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D2A1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42" w:type="pct"/>
                  <w:tcBorders>
                    <w:top w:val="single" w:sz="4" w:space="0" w:color="auto"/>
                    <w:left w:val="single" w:sz="4" w:space="0" w:color="auto"/>
                    <w:bottom w:val="single" w:sz="4" w:space="0" w:color="auto"/>
                    <w:right w:val="single" w:sz="4" w:space="0" w:color="auto"/>
                  </w:tcBorders>
                  <w:hideMark/>
                </w:tcPr>
                <w:p w14:paraId="5664CDBC"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35782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41" w:type="pct"/>
                  <w:tcBorders>
                    <w:top w:val="single" w:sz="4" w:space="0" w:color="auto"/>
                    <w:left w:val="single" w:sz="4" w:space="0" w:color="auto"/>
                    <w:bottom w:val="single" w:sz="4" w:space="0" w:color="auto"/>
                    <w:right w:val="single" w:sz="4" w:space="0" w:color="auto"/>
                  </w:tcBorders>
                  <w:hideMark/>
                </w:tcPr>
                <w:p w14:paraId="424FDF6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3ABE9A"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39" w:type="pct"/>
                  <w:tcBorders>
                    <w:top w:val="single" w:sz="4" w:space="0" w:color="auto"/>
                    <w:left w:val="single" w:sz="4" w:space="0" w:color="auto"/>
                    <w:bottom w:val="single" w:sz="4" w:space="0" w:color="auto"/>
                    <w:right w:val="single" w:sz="4" w:space="0" w:color="auto"/>
                  </w:tcBorders>
                  <w:hideMark/>
                </w:tcPr>
                <w:p w14:paraId="21AECC4D" w14:textId="77777777" w:rsidR="00B97F9F" w:rsidRPr="00F80AA5" w:rsidRDefault="00B97F9F" w:rsidP="00B97F9F">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r>
            <w:tr w:rsidR="00B97F9F" w:rsidRPr="00B97F9F" w14:paraId="361DB5A1" w14:textId="77777777">
              <w:trPr>
                <w:divId w:val="426193770"/>
              </w:trPr>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305E50"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15</w:t>
                  </w:r>
                </w:p>
              </w:tc>
              <w:tc>
                <w:tcPr>
                  <w:tcW w:w="293" w:type="pct"/>
                  <w:tcBorders>
                    <w:top w:val="single" w:sz="4" w:space="0" w:color="auto"/>
                    <w:left w:val="single" w:sz="4" w:space="0" w:color="auto"/>
                    <w:bottom w:val="single" w:sz="4" w:space="0" w:color="auto"/>
                    <w:right w:val="single" w:sz="4" w:space="0" w:color="auto"/>
                  </w:tcBorders>
                  <w:hideMark/>
                </w:tcPr>
                <w:p w14:paraId="3D9EEBAB"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15</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C3D956"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25</w:t>
                  </w:r>
                </w:p>
              </w:tc>
              <w:tc>
                <w:tcPr>
                  <w:tcW w:w="323" w:type="pct"/>
                  <w:tcBorders>
                    <w:top w:val="single" w:sz="4" w:space="0" w:color="auto"/>
                    <w:left w:val="single" w:sz="4" w:space="0" w:color="auto"/>
                    <w:bottom w:val="single" w:sz="4" w:space="0" w:color="auto"/>
                    <w:right w:val="single" w:sz="4" w:space="0" w:color="auto"/>
                  </w:tcBorders>
                  <w:hideMark/>
                </w:tcPr>
                <w:p w14:paraId="38758665"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35</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B1957B"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52</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C0396C"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79</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679E61"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33C747"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133</w:t>
                  </w:r>
                </w:p>
              </w:tc>
              <w:tc>
                <w:tcPr>
                  <w:tcW w:w="282" w:type="pct"/>
                  <w:tcBorders>
                    <w:top w:val="single" w:sz="4" w:space="0" w:color="auto"/>
                    <w:left w:val="single" w:sz="4" w:space="0" w:color="auto"/>
                    <w:bottom w:val="single" w:sz="4" w:space="0" w:color="auto"/>
                    <w:right w:val="single" w:sz="4" w:space="0" w:color="auto"/>
                  </w:tcBorders>
                  <w:hideMark/>
                </w:tcPr>
                <w:p w14:paraId="7A70D90A"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160</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434433"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188</w:t>
                  </w:r>
                </w:p>
              </w:tc>
              <w:tc>
                <w:tcPr>
                  <w:tcW w:w="282" w:type="pct"/>
                  <w:tcBorders>
                    <w:top w:val="single" w:sz="4" w:space="0" w:color="auto"/>
                    <w:left w:val="single" w:sz="4" w:space="0" w:color="auto"/>
                    <w:bottom w:val="single" w:sz="4" w:space="0" w:color="auto"/>
                    <w:right w:val="single" w:sz="4" w:space="0" w:color="auto"/>
                  </w:tcBorders>
                  <w:hideMark/>
                </w:tcPr>
                <w:p w14:paraId="6D9C4432"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216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F1330B" w14:textId="77777777" w:rsidR="00B97F9F" w:rsidRPr="00F80AA5" w:rsidRDefault="00B97F9F" w:rsidP="00B97F9F">
                  <w:pPr>
                    <w:spacing w:after="0"/>
                    <w:jc w:val="center"/>
                    <w:textAlignment w:val="auto"/>
                    <w:rPr>
                      <w:sz w:val="16"/>
                      <w:szCs w:val="16"/>
                      <w:lang w:val="en-US" w:eastAsia="en-GB"/>
                    </w:rPr>
                  </w:pPr>
                  <w:r w:rsidRPr="00F80AA5">
                    <w:rPr>
                      <w:color w:val="000000"/>
                      <w:kern w:val="24"/>
                      <w:sz w:val="16"/>
                      <w:szCs w:val="16"/>
                      <w:lang w:val="en-US" w:eastAsia="en-GB"/>
                    </w:rPr>
                    <w:t>242</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3FF0A9"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270</w:t>
                  </w:r>
                </w:p>
              </w:tc>
              <w:tc>
                <w:tcPr>
                  <w:tcW w:w="242" w:type="pct"/>
                  <w:tcBorders>
                    <w:top w:val="single" w:sz="4" w:space="0" w:color="auto"/>
                    <w:left w:val="single" w:sz="4" w:space="0" w:color="auto"/>
                    <w:bottom w:val="single" w:sz="4" w:space="0" w:color="auto"/>
                    <w:right w:val="single" w:sz="4" w:space="0" w:color="auto"/>
                  </w:tcBorders>
                  <w:hideMark/>
                </w:tcPr>
                <w:p w14:paraId="7E0037B1"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657942"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241" w:type="pct"/>
                  <w:tcBorders>
                    <w:top w:val="single" w:sz="4" w:space="0" w:color="auto"/>
                    <w:left w:val="single" w:sz="4" w:space="0" w:color="auto"/>
                    <w:bottom w:val="single" w:sz="4" w:space="0" w:color="auto"/>
                    <w:right w:val="single" w:sz="4" w:space="0" w:color="auto"/>
                  </w:tcBorders>
                  <w:hideMark/>
                </w:tcPr>
                <w:p w14:paraId="74E9D1D5"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923D80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239" w:type="pct"/>
                  <w:tcBorders>
                    <w:top w:val="single" w:sz="4" w:space="0" w:color="auto"/>
                    <w:left w:val="single" w:sz="4" w:space="0" w:color="auto"/>
                    <w:bottom w:val="single" w:sz="4" w:space="0" w:color="auto"/>
                    <w:right w:val="single" w:sz="4" w:space="0" w:color="auto"/>
                  </w:tcBorders>
                  <w:hideMark/>
                </w:tcPr>
                <w:p w14:paraId="7F247EB4"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r>
            <w:tr w:rsidR="00B97F9F" w:rsidRPr="00B97F9F" w14:paraId="7146130F" w14:textId="77777777">
              <w:trPr>
                <w:divId w:val="426193770"/>
              </w:trPr>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CDAD3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30</w:t>
                  </w:r>
                </w:p>
              </w:tc>
              <w:tc>
                <w:tcPr>
                  <w:tcW w:w="293" w:type="pct"/>
                  <w:tcBorders>
                    <w:top w:val="single" w:sz="4" w:space="0" w:color="auto"/>
                    <w:left w:val="single" w:sz="4" w:space="0" w:color="auto"/>
                    <w:bottom w:val="single" w:sz="4" w:space="0" w:color="auto"/>
                    <w:right w:val="single" w:sz="4" w:space="0" w:color="auto"/>
                  </w:tcBorders>
                  <w:hideMark/>
                </w:tcPr>
                <w:p w14:paraId="697BEF80"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9FE262"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11</w:t>
                  </w:r>
                </w:p>
              </w:tc>
              <w:tc>
                <w:tcPr>
                  <w:tcW w:w="323" w:type="pct"/>
                  <w:tcBorders>
                    <w:top w:val="single" w:sz="4" w:space="0" w:color="auto"/>
                    <w:left w:val="single" w:sz="4" w:space="0" w:color="auto"/>
                    <w:bottom w:val="single" w:sz="4" w:space="0" w:color="auto"/>
                    <w:right w:val="single" w:sz="4" w:space="0" w:color="auto"/>
                  </w:tcBorders>
                  <w:hideMark/>
                </w:tcPr>
                <w:p w14:paraId="5ABC9E1F"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0AE0E8"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24</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62EF5B"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85766A"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1C79C2"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65</w:t>
                  </w:r>
                </w:p>
              </w:tc>
              <w:tc>
                <w:tcPr>
                  <w:tcW w:w="282" w:type="pct"/>
                  <w:tcBorders>
                    <w:top w:val="single" w:sz="4" w:space="0" w:color="auto"/>
                    <w:left w:val="single" w:sz="4" w:space="0" w:color="auto"/>
                    <w:bottom w:val="single" w:sz="4" w:space="0" w:color="auto"/>
                    <w:right w:val="single" w:sz="4" w:space="0" w:color="auto"/>
                  </w:tcBorders>
                  <w:hideMark/>
                </w:tcPr>
                <w:p w14:paraId="1977B243"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78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FE8352"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92</w:t>
                  </w:r>
                </w:p>
              </w:tc>
              <w:tc>
                <w:tcPr>
                  <w:tcW w:w="282" w:type="pct"/>
                  <w:tcBorders>
                    <w:top w:val="single" w:sz="4" w:space="0" w:color="auto"/>
                    <w:left w:val="single" w:sz="4" w:space="0" w:color="auto"/>
                    <w:bottom w:val="single" w:sz="4" w:space="0" w:color="auto"/>
                    <w:right w:val="single" w:sz="4" w:space="0" w:color="auto"/>
                  </w:tcBorders>
                  <w:hideMark/>
                </w:tcPr>
                <w:p w14:paraId="02009624"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8CA324"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119</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5B8189"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133</w:t>
                  </w:r>
                </w:p>
              </w:tc>
              <w:tc>
                <w:tcPr>
                  <w:tcW w:w="242" w:type="pct"/>
                  <w:tcBorders>
                    <w:top w:val="single" w:sz="4" w:space="0" w:color="auto"/>
                    <w:left w:val="single" w:sz="4" w:space="0" w:color="auto"/>
                    <w:bottom w:val="single" w:sz="4" w:space="0" w:color="auto"/>
                    <w:right w:val="single" w:sz="4" w:space="0" w:color="auto"/>
                  </w:tcBorders>
                  <w:hideMark/>
                </w:tcPr>
                <w:p w14:paraId="0A852D14"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162</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1F169B"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189</w:t>
                  </w:r>
                </w:p>
              </w:tc>
              <w:tc>
                <w:tcPr>
                  <w:tcW w:w="241" w:type="pct"/>
                  <w:tcBorders>
                    <w:top w:val="single" w:sz="4" w:space="0" w:color="auto"/>
                    <w:left w:val="single" w:sz="4" w:space="0" w:color="auto"/>
                    <w:bottom w:val="single" w:sz="4" w:space="0" w:color="auto"/>
                    <w:right w:val="single" w:sz="4" w:space="0" w:color="auto"/>
                  </w:tcBorders>
                  <w:hideMark/>
                </w:tcPr>
                <w:p w14:paraId="6DB316F1"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217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840534"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245</w:t>
                  </w:r>
                </w:p>
              </w:tc>
              <w:tc>
                <w:tcPr>
                  <w:tcW w:w="239" w:type="pct"/>
                  <w:tcBorders>
                    <w:top w:val="single" w:sz="4" w:space="0" w:color="auto"/>
                    <w:left w:val="single" w:sz="4" w:space="0" w:color="auto"/>
                    <w:bottom w:val="single" w:sz="4" w:space="0" w:color="auto"/>
                    <w:right w:val="single" w:sz="4" w:space="0" w:color="auto"/>
                  </w:tcBorders>
                  <w:hideMark/>
                </w:tcPr>
                <w:p w14:paraId="05C853D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273</w:t>
                  </w:r>
                </w:p>
              </w:tc>
            </w:tr>
            <w:tr w:rsidR="00B97F9F" w:rsidRPr="00B97F9F" w14:paraId="7F9C4426" w14:textId="77777777">
              <w:trPr>
                <w:divId w:val="426193770"/>
              </w:trPr>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56151F"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60</w:t>
                  </w:r>
                </w:p>
              </w:tc>
              <w:tc>
                <w:tcPr>
                  <w:tcW w:w="293" w:type="pct"/>
                  <w:tcBorders>
                    <w:top w:val="single" w:sz="4" w:space="0" w:color="auto"/>
                    <w:left w:val="single" w:sz="4" w:space="0" w:color="auto"/>
                    <w:bottom w:val="single" w:sz="4" w:space="0" w:color="auto"/>
                    <w:right w:val="single" w:sz="4" w:space="0" w:color="auto"/>
                  </w:tcBorders>
                  <w:hideMark/>
                </w:tcPr>
                <w:p w14:paraId="097504A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414673"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323" w:type="pct"/>
                  <w:tcBorders>
                    <w:top w:val="single" w:sz="4" w:space="0" w:color="auto"/>
                    <w:left w:val="single" w:sz="4" w:space="0" w:color="auto"/>
                    <w:bottom w:val="single" w:sz="4" w:space="0" w:color="auto"/>
                    <w:right w:val="single" w:sz="4" w:space="0" w:color="auto"/>
                  </w:tcBorders>
                  <w:hideMark/>
                </w:tcPr>
                <w:p w14:paraId="08388F4F"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81E4"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11</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2A10D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D61D65"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24</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327233"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31</w:t>
                  </w:r>
                </w:p>
              </w:tc>
              <w:tc>
                <w:tcPr>
                  <w:tcW w:w="282" w:type="pct"/>
                  <w:tcBorders>
                    <w:top w:val="single" w:sz="4" w:space="0" w:color="auto"/>
                    <w:left w:val="single" w:sz="4" w:space="0" w:color="auto"/>
                    <w:bottom w:val="single" w:sz="4" w:space="0" w:color="auto"/>
                    <w:right w:val="single" w:sz="4" w:space="0" w:color="auto"/>
                  </w:tcBorders>
                  <w:hideMark/>
                </w:tcPr>
                <w:p w14:paraId="1A53E572"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614D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44</w:t>
                  </w:r>
                </w:p>
              </w:tc>
              <w:tc>
                <w:tcPr>
                  <w:tcW w:w="282" w:type="pct"/>
                  <w:tcBorders>
                    <w:top w:val="single" w:sz="4" w:space="0" w:color="auto"/>
                    <w:left w:val="single" w:sz="4" w:space="0" w:color="auto"/>
                    <w:bottom w:val="single" w:sz="4" w:space="0" w:color="auto"/>
                    <w:right w:val="single" w:sz="4" w:space="0" w:color="auto"/>
                  </w:tcBorders>
                  <w:hideMark/>
                </w:tcPr>
                <w:p w14:paraId="5BAB42F1"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33FD87"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58</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92060C"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65</w:t>
                  </w:r>
                </w:p>
              </w:tc>
              <w:tc>
                <w:tcPr>
                  <w:tcW w:w="242" w:type="pct"/>
                  <w:tcBorders>
                    <w:top w:val="single" w:sz="4" w:space="0" w:color="auto"/>
                    <w:left w:val="single" w:sz="4" w:space="0" w:color="auto"/>
                    <w:bottom w:val="single" w:sz="4" w:space="0" w:color="auto"/>
                    <w:right w:val="single" w:sz="4" w:space="0" w:color="auto"/>
                  </w:tcBorders>
                  <w:hideMark/>
                </w:tcPr>
                <w:p w14:paraId="21FEEAA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79</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7DD367"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93</w:t>
                  </w:r>
                </w:p>
              </w:tc>
              <w:tc>
                <w:tcPr>
                  <w:tcW w:w="241" w:type="pct"/>
                  <w:tcBorders>
                    <w:top w:val="single" w:sz="4" w:space="0" w:color="auto"/>
                    <w:left w:val="single" w:sz="4" w:space="0" w:color="auto"/>
                    <w:bottom w:val="single" w:sz="4" w:space="0" w:color="auto"/>
                    <w:right w:val="single" w:sz="4" w:space="0" w:color="auto"/>
                  </w:tcBorders>
                  <w:hideMark/>
                </w:tcPr>
                <w:p w14:paraId="3523E71E"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107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66356D"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121</w:t>
                  </w:r>
                </w:p>
              </w:tc>
              <w:tc>
                <w:tcPr>
                  <w:tcW w:w="239" w:type="pct"/>
                  <w:tcBorders>
                    <w:top w:val="single" w:sz="4" w:space="0" w:color="auto"/>
                    <w:left w:val="single" w:sz="4" w:space="0" w:color="auto"/>
                    <w:bottom w:val="single" w:sz="4" w:space="0" w:color="auto"/>
                    <w:right w:val="single" w:sz="4" w:space="0" w:color="auto"/>
                  </w:tcBorders>
                  <w:hideMark/>
                </w:tcPr>
                <w:p w14:paraId="151C7409" w14:textId="77777777" w:rsidR="00B97F9F" w:rsidRPr="00F80AA5" w:rsidRDefault="00B97F9F" w:rsidP="00B97F9F">
                  <w:pPr>
                    <w:spacing w:after="0"/>
                    <w:jc w:val="center"/>
                    <w:textAlignment w:val="auto"/>
                    <w:rPr>
                      <w:sz w:val="16"/>
                      <w:szCs w:val="16"/>
                      <w:lang w:val="en-US" w:eastAsia="en-GB"/>
                    </w:rPr>
                  </w:pPr>
                  <w:r w:rsidRPr="00F80AA5">
                    <w:rPr>
                      <w:sz w:val="16"/>
                      <w:szCs w:val="16"/>
                      <w:lang w:val="en-US" w:eastAsia="en-GB"/>
                    </w:rPr>
                    <w:t>135</w:t>
                  </w:r>
                </w:p>
              </w:tc>
            </w:tr>
          </w:tbl>
          <w:p w14:paraId="28EF5F91" w14:textId="77777777" w:rsidR="00B97F9F" w:rsidRPr="00F80AA5" w:rsidRDefault="00B97F9F" w:rsidP="00B97F9F">
            <w:pPr>
              <w:textAlignment w:val="auto"/>
              <w:rPr>
                <w:rFonts w:eastAsia="Yu Mincho"/>
                <w:sz w:val="16"/>
                <w:szCs w:val="16"/>
              </w:rPr>
            </w:pPr>
          </w:p>
          <w:p w14:paraId="36CA30D7" w14:textId="77777777" w:rsidR="00B97F9F" w:rsidRPr="00B97F9F" w:rsidRDefault="00B97F9F" w:rsidP="00EA479F">
            <w:pPr>
              <w:spacing w:before="120" w:after="120"/>
              <w:jc w:val="both"/>
              <w:rPr>
                <w:lang w:val="en-US"/>
              </w:rPr>
            </w:pPr>
            <w:r w:rsidRPr="00B97F9F">
              <w:rPr>
                <w:lang w:val="en-US"/>
              </w:rPr>
              <w:t>TS 38.101-2:</w:t>
            </w:r>
          </w:p>
          <w:p w14:paraId="6389F093" w14:textId="77777777" w:rsidR="00B97F9F" w:rsidRPr="00F80AA5" w:rsidRDefault="00B97F9F" w:rsidP="00B97F9F">
            <w:pPr>
              <w:keepNext/>
              <w:keepLines/>
              <w:spacing w:before="60"/>
              <w:jc w:val="center"/>
              <w:textAlignment w:val="auto"/>
              <w:rPr>
                <w:rFonts w:eastAsia="Yu Mincho"/>
                <w:b/>
                <w:sz w:val="16"/>
                <w:szCs w:val="16"/>
                <w:lang w:eastAsia="zh-CN"/>
              </w:rPr>
            </w:pPr>
            <w:r w:rsidRPr="00F80AA5">
              <w:rPr>
                <w:rFonts w:eastAsia="Yu Mincho"/>
                <w:b/>
                <w:sz w:val="16"/>
                <w:szCs w:val="16"/>
                <w:lang w:val="en-US"/>
              </w:rPr>
              <w:t>Table 5.3.2-1: Maximum transmission bandwidth configuration N</w:t>
            </w:r>
            <w:r w:rsidRPr="00F80AA5">
              <w:rPr>
                <w:rFonts w:eastAsia="Yu Mincho"/>
                <w:b/>
                <w:sz w:val="16"/>
                <w:szCs w:val="16"/>
                <w:vertAlign w:val="subscript"/>
                <w:lang w:val="en-US"/>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600" w:firstRow="0" w:lastRow="0" w:firstColumn="0" w:lastColumn="0" w:noHBand="1" w:noVBand="1"/>
            </w:tblPr>
            <w:tblGrid>
              <w:gridCol w:w="1060"/>
              <w:gridCol w:w="1060"/>
              <w:gridCol w:w="1060"/>
              <w:gridCol w:w="1060"/>
              <w:gridCol w:w="1060"/>
              <w:gridCol w:w="1060"/>
              <w:gridCol w:w="1060"/>
              <w:gridCol w:w="1060"/>
            </w:tblGrid>
            <w:tr w:rsidR="00B97F9F" w:rsidRPr="00B97F9F" w14:paraId="23617A02" w14:textId="77777777" w:rsidTr="00B97F9F">
              <w:trPr>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3DDF1F7A"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33C770A0"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3873C9"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BE8856"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812C6C"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27921BA1"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2B3AB4A6"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063110E3"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b/>
                      <w:sz w:val="16"/>
                      <w:szCs w:val="16"/>
                      <w:lang w:val="en-US" w:eastAsia="zh-CN"/>
                    </w:rPr>
                    <w:t>2000 MHz</w:t>
                  </w:r>
                </w:p>
              </w:tc>
            </w:tr>
            <w:tr w:rsidR="00B97F9F" w:rsidRPr="00B97F9F" w14:paraId="433E4D48" w14:textId="77777777" w:rsidTr="00B97F9F">
              <w:trPr>
                <w:jc w:val="center"/>
              </w:trPr>
              <w:tc>
                <w:tcPr>
                  <w:tcW w:w="1060" w:type="dxa"/>
                  <w:tcBorders>
                    <w:top w:val="nil"/>
                    <w:left w:val="single" w:sz="4" w:space="0" w:color="auto"/>
                    <w:bottom w:val="single" w:sz="4" w:space="0" w:color="auto"/>
                    <w:right w:val="single" w:sz="4" w:space="0" w:color="auto"/>
                  </w:tcBorders>
                  <w:vAlign w:val="center"/>
                  <w:hideMark/>
                </w:tcPr>
                <w:p w14:paraId="6D925246" w14:textId="77777777" w:rsidR="00B97F9F" w:rsidRPr="00F80AA5" w:rsidRDefault="00B97F9F" w:rsidP="00B97F9F">
                  <w:pPr>
                    <w:textAlignment w:val="auto"/>
                    <w:rPr>
                      <w:rFonts w:eastAsia="Yu Mincho"/>
                      <w:sz w:val="16"/>
                      <w:szCs w:val="16"/>
                      <w:lang w:eastAsia="en-GB"/>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216B466F" w14:textId="77777777" w:rsidR="00B97F9F" w:rsidRPr="00F80AA5" w:rsidRDefault="00B97F9F" w:rsidP="00B97F9F">
                  <w:pPr>
                    <w:keepNext/>
                    <w:keepLines/>
                    <w:spacing w:after="0"/>
                    <w:jc w:val="center"/>
                    <w:textAlignment w:val="auto"/>
                    <w:rPr>
                      <w:rFonts w:eastAsia="Yu Mincho"/>
                      <w:b/>
                      <w:sz w:val="16"/>
                      <w:szCs w:val="16"/>
                      <w:lang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79E5AB"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6CA6B0"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43986A"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213AD255"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68A3C6B7"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6E0B5164" w14:textId="77777777" w:rsidR="00B97F9F" w:rsidRPr="00F80AA5" w:rsidRDefault="00B97F9F" w:rsidP="00B97F9F">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r>
            <w:tr w:rsidR="00B97F9F" w:rsidRPr="00B97F9F" w14:paraId="6B252851" w14:textId="77777777" w:rsidTr="00B97F9F">
              <w:trPr>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4827A8FC"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8A9F9E"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1A4298"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79A507"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BCAEEC"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758F621B"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18B3A5DD"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3EEED318"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r>
            <w:tr w:rsidR="00B97F9F" w:rsidRPr="00B97F9F" w14:paraId="0501BE15" w14:textId="77777777" w:rsidTr="00B97F9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889B26"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2B4ADB1"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780B36"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52DB06"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A96F2A"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264</w:t>
                  </w:r>
                </w:p>
              </w:tc>
              <w:tc>
                <w:tcPr>
                  <w:tcW w:w="1060" w:type="dxa"/>
                  <w:tcBorders>
                    <w:top w:val="single" w:sz="4" w:space="0" w:color="000000"/>
                    <w:left w:val="single" w:sz="4" w:space="0" w:color="000000"/>
                    <w:bottom w:val="single" w:sz="4" w:space="0" w:color="000000"/>
                    <w:right w:val="single" w:sz="4" w:space="0" w:color="000000"/>
                  </w:tcBorders>
                  <w:hideMark/>
                </w:tcPr>
                <w:p w14:paraId="401A6D02"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50D4BBE5"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0C3915B0"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r>
            <w:tr w:rsidR="00B97F9F" w:rsidRPr="00B97F9F" w14:paraId="622EB5F6" w14:textId="77777777" w:rsidTr="00B97F9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E5E77F"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480</w:t>
                  </w:r>
                  <w:r w:rsidRPr="00F80AA5">
                    <w:rPr>
                      <w:rFonts w:eastAsia="Yu Mincho"/>
                      <w:sz w:val="16"/>
                      <w:szCs w:val="16"/>
                      <w:vertAlign w:val="superscript"/>
                      <w:lang w:val="en-US" w:eastAsia="en-GB"/>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EED1FF"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FAFBD4"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9BC5D6"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018A11"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66</w:t>
                  </w:r>
                </w:p>
              </w:tc>
              <w:tc>
                <w:tcPr>
                  <w:tcW w:w="1060" w:type="dxa"/>
                  <w:tcBorders>
                    <w:top w:val="single" w:sz="4" w:space="0" w:color="000000"/>
                    <w:left w:val="single" w:sz="4" w:space="0" w:color="000000"/>
                    <w:bottom w:val="single" w:sz="4" w:space="0" w:color="000000"/>
                    <w:right w:val="single" w:sz="4" w:space="0" w:color="000000"/>
                  </w:tcBorders>
                  <w:hideMark/>
                </w:tcPr>
                <w:p w14:paraId="441A9A99"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124</w:t>
                  </w:r>
                </w:p>
              </w:tc>
              <w:tc>
                <w:tcPr>
                  <w:tcW w:w="1060" w:type="dxa"/>
                  <w:tcBorders>
                    <w:top w:val="single" w:sz="4" w:space="0" w:color="000000"/>
                    <w:left w:val="single" w:sz="4" w:space="0" w:color="000000"/>
                    <w:bottom w:val="single" w:sz="4" w:space="0" w:color="000000"/>
                    <w:right w:val="single" w:sz="4" w:space="0" w:color="000000"/>
                  </w:tcBorders>
                  <w:hideMark/>
                </w:tcPr>
                <w:p w14:paraId="4BA9B30D"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248</w:t>
                  </w:r>
                </w:p>
              </w:tc>
              <w:tc>
                <w:tcPr>
                  <w:tcW w:w="1060" w:type="dxa"/>
                  <w:tcBorders>
                    <w:top w:val="single" w:sz="4" w:space="0" w:color="000000"/>
                    <w:left w:val="single" w:sz="4" w:space="0" w:color="000000"/>
                    <w:bottom w:val="single" w:sz="4" w:space="0" w:color="000000"/>
                    <w:right w:val="single" w:sz="4" w:space="0" w:color="000000"/>
                  </w:tcBorders>
                  <w:hideMark/>
                </w:tcPr>
                <w:p w14:paraId="4846E0E6"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sz w:val="16"/>
                      <w:szCs w:val="16"/>
                      <w:lang w:val="en-US" w:eastAsia="zh-CN"/>
                    </w:rPr>
                    <w:t>N/A</w:t>
                  </w:r>
                </w:p>
              </w:tc>
            </w:tr>
            <w:tr w:rsidR="00B97F9F" w:rsidRPr="00B97F9F" w14:paraId="5E090E78" w14:textId="77777777" w:rsidTr="00B97F9F">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07997A"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sz w:val="16"/>
                      <w:szCs w:val="16"/>
                      <w:lang w:val="en-US" w:eastAsia="zh-CN"/>
                    </w:rPr>
                    <w:t>960</w:t>
                  </w:r>
                  <w:r w:rsidRPr="00F80AA5">
                    <w:rPr>
                      <w:sz w:val="16"/>
                      <w:szCs w:val="16"/>
                      <w:vertAlign w:val="superscript"/>
                      <w:lang w:val="en-US"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97A180"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sz w:val="16"/>
                      <w:szCs w:val="16"/>
                      <w:lang w:val="en-US"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1BB6F0"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4616BC"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E32CC0" w14:textId="77777777" w:rsidR="00B97F9F" w:rsidRPr="00F80AA5" w:rsidRDefault="00B97F9F" w:rsidP="00B97F9F">
                  <w:pPr>
                    <w:keepNext/>
                    <w:keepLines/>
                    <w:spacing w:after="0"/>
                    <w:jc w:val="center"/>
                    <w:textAlignment w:val="auto"/>
                    <w:rPr>
                      <w:rFonts w:eastAsia="Yu Mincho"/>
                      <w:sz w:val="16"/>
                      <w:szCs w:val="16"/>
                      <w:lang w:val="en-US" w:eastAsia="en-GB"/>
                    </w:rPr>
                  </w:pPr>
                  <w:r w:rsidRPr="00F80AA5">
                    <w:rPr>
                      <w:sz w:val="16"/>
                      <w:szCs w:val="16"/>
                      <w:lang w:val="en-US"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1A387E5F" w14:textId="77777777" w:rsidR="00B97F9F" w:rsidRPr="00F80AA5" w:rsidRDefault="00B97F9F" w:rsidP="00B97F9F">
                  <w:pPr>
                    <w:keepNext/>
                    <w:keepLines/>
                    <w:spacing w:after="0"/>
                    <w:jc w:val="center"/>
                    <w:textAlignment w:val="auto"/>
                    <w:rPr>
                      <w:rFonts w:eastAsia="Times New Roman"/>
                      <w:sz w:val="16"/>
                      <w:szCs w:val="16"/>
                      <w:lang w:val="en-US" w:eastAsia="zh-CN"/>
                    </w:rPr>
                  </w:pPr>
                  <w:r w:rsidRPr="00F80AA5">
                    <w:rPr>
                      <w:sz w:val="16"/>
                      <w:szCs w:val="16"/>
                      <w:lang w:val="en-US"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0454B3F8" w14:textId="77777777" w:rsidR="00B97F9F" w:rsidRPr="00F80AA5" w:rsidRDefault="00B97F9F" w:rsidP="00B97F9F">
                  <w:pPr>
                    <w:keepNext/>
                    <w:keepLines/>
                    <w:spacing w:after="0"/>
                    <w:jc w:val="center"/>
                    <w:textAlignment w:val="auto"/>
                    <w:rPr>
                      <w:sz w:val="16"/>
                      <w:szCs w:val="16"/>
                      <w:lang w:val="en-US" w:eastAsia="zh-CN"/>
                    </w:rPr>
                  </w:pPr>
                  <w:r w:rsidRPr="00F80AA5">
                    <w:rPr>
                      <w:sz w:val="16"/>
                      <w:szCs w:val="16"/>
                      <w:lang w:val="en-US"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4088E013" w14:textId="77777777" w:rsidR="00B97F9F" w:rsidRPr="00F80AA5" w:rsidRDefault="00B97F9F" w:rsidP="00B97F9F">
                  <w:pPr>
                    <w:keepNext/>
                    <w:keepLines/>
                    <w:spacing w:after="0"/>
                    <w:jc w:val="center"/>
                    <w:textAlignment w:val="auto"/>
                    <w:rPr>
                      <w:sz w:val="16"/>
                      <w:szCs w:val="16"/>
                      <w:lang w:val="en-US" w:eastAsia="zh-CN"/>
                    </w:rPr>
                  </w:pPr>
                  <w:r w:rsidRPr="00F80AA5">
                    <w:rPr>
                      <w:sz w:val="16"/>
                      <w:szCs w:val="16"/>
                      <w:lang w:val="en-US" w:eastAsia="zh-CN"/>
                    </w:rPr>
                    <w:t>148</w:t>
                  </w:r>
                </w:p>
              </w:tc>
            </w:tr>
            <w:tr w:rsidR="00B97F9F" w:rsidRPr="00B97F9F" w14:paraId="01DEF64A" w14:textId="77777777" w:rsidTr="00B97F9F">
              <w:trPr>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7CFC12" w14:textId="77777777" w:rsidR="00B97F9F" w:rsidRPr="00F80AA5" w:rsidRDefault="00B97F9F" w:rsidP="00B97F9F">
                  <w:pPr>
                    <w:keepNext/>
                    <w:keepLines/>
                    <w:spacing w:after="0"/>
                    <w:textAlignment w:val="auto"/>
                    <w:rPr>
                      <w:sz w:val="16"/>
                      <w:szCs w:val="16"/>
                      <w:lang w:val="en-US" w:eastAsia="zh-CN"/>
                    </w:rPr>
                  </w:pPr>
                  <w:r w:rsidRPr="00F80AA5">
                    <w:rPr>
                      <w:sz w:val="16"/>
                      <w:szCs w:val="16"/>
                      <w:lang w:val="en-US" w:eastAsia="zh-CN"/>
                    </w:rPr>
                    <w:t>Note 1: This SCS is optional in this release of the specification.</w:t>
                  </w:r>
                </w:p>
              </w:tc>
            </w:tr>
          </w:tbl>
          <w:p w14:paraId="7719F167" w14:textId="0E24491A" w:rsidR="00B97F9F" w:rsidRPr="00F80AA5" w:rsidRDefault="00B97F9F" w:rsidP="00EA479F">
            <w:pPr>
              <w:spacing w:before="120" w:after="120"/>
              <w:jc w:val="both"/>
              <w:rPr>
                <w:sz w:val="16"/>
                <w:szCs w:val="16"/>
                <w:lang w:val="en-US"/>
              </w:rPr>
            </w:pPr>
          </w:p>
        </w:tc>
      </w:tr>
    </w:tbl>
    <w:p w14:paraId="33E5A683" w14:textId="77777777" w:rsidR="00C50B18" w:rsidRDefault="00C50B18" w:rsidP="00B07CD4">
      <w:pPr>
        <w:jc w:val="both"/>
        <w:rPr>
          <w:lang w:val="en-US"/>
        </w:rPr>
      </w:pPr>
    </w:p>
    <w:p w14:paraId="7850BDC1" w14:textId="410252AF" w:rsidR="0087313B" w:rsidRDefault="00634112" w:rsidP="00F80AA5">
      <w:pPr>
        <w:jc w:val="both"/>
        <w:rPr>
          <w:lang w:val="en-US"/>
        </w:rPr>
      </w:pPr>
      <w:r>
        <w:rPr>
          <w:lang w:val="en-US"/>
        </w:rPr>
        <w:t>In 6G, with larger BW,</w:t>
      </w:r>
      <w:r w:rsidR="00C50B18">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Pr>
          <w:lang w:val="en-US"/>
        </w:rPr>
        <w:t xml:space="preserve"> may be increased, which lead</w:t>
      </w:r>
      <w:r w:rsidR="000319D5">
        <w:rPr>
          <w:lang w:val="en-US"/>
        </w:rPr>
        <w:t>s</w:t>
      </w:r>
      <w:r>
        <w:rPr>
          <w:lang w:val="en-US"/>
        </w:rPr>
        <w:t xml:space="preserve"> to higher TBS than the max TBS in 5G</w:t>
      </w:r>
      <w:r w:rsidR="00C50B18">
        <w:rPr>
          <w:lang w:val="en-US"/>
        </w:rPr>
        <w:t xml:space="preserve"> NR</w:t>
      </w:r>
      <w:r>
        <w:rPr>
          <w:lang w:val="en-US"/>
        </w:rPr>
        <w:t xml:space="preserve">. </w:t>
      </w:r>
      <w:r w:rsidR="00C50B18">
        <w:rPr>
          <w:lang w:val="en-US"/>
        </w:rPr>
        <w:t>Therefore, the distinction between “</w:t>
      </w:r>
      <w:r w:rsidR="00C50B18" w:rsidRPr="0019015F">
        <w:rPr>
          <w:rFonts w:eastAsiaTheme="minorEastAsia"/>
          <w:lang w:eastAsia="zh-CN"/>
        </w:rPr>
        <w:t>data rate within NR range</w:t>
      </w:r>
      <w:r w:rsidR="00C50B18">
        <w:rPr>
          <w:lang w:val="en-US"/>
        </w:rPr>
        <w:t>” and “</w:t>
      </w:r>
      <w:r w:rsidR="00C50B18" w:rsidRPr="0019015F">
        <w:rPr>
          <w:rFonts w:eastAsiaTheme="minorEastAsia"/>
          <w:lang w:eastAsia="zh-CN"/>
        </w:rPr>
        <w:t xml:space="preserve">data rate </w:t>
      </w:r>
      <w:r w:rsidR="00C50B18">
        <w:rPr>
          <w:rFonts w:eastAsiaTheme="minorEastAsia"/>
          <w:lang w:eastAsia="zh-CN"/>
        </w:rPr>
        <w:t>beyond</w:t>
      </w:r>
      <w:r w:rsidR="00C50B18" w:rsidRPr="0019015F">
        <w:rPr>
          <w:rFonts w:eastAsiaTheme="minorEastAsia"/>
          <w:lang w:eastAsia="zh-CN"/>
        </w:rPr>
        <w:t xml:space="preserve"> NR range</w:t>
      </w:r>
      <w:r w:rsidR="00C50B18">
        <w:rPr>
          <w:lang w:val="en-US"/>
        </w:rPr>
        <w:t>” can be achieved using max TBS in 5G NR</w:t>
      </w:r>
      <w:r w:rsidR="00850F6A">
        <w:rPr>
          <w:lang w:val="en-US"/>
        </w:rPr>
        <w:t>.</w:t>
      </w:r>
      <w:r w:rsidR="00B07CD4">
        <w:rPr>
          <w:lang w:val="en-US"/>
        </w:rPr>
        <w:t xml:space="preserve"> </w:t>
      </w:r>
      <w:r w:rsidR="002F1D46">
        <w:rPr>
          <w:lang w:val="en-US"/>
        </w:rPr>
        <w:t>T</w:t>
      </w:r>
      <w:r w:rsidR="00850F6A">
        <w:rPr>
          <w:lang w:val="en-US"/>
        </w:rPr>
        <w:t xml:space="preserve">o </w:t>
      </w:r>
      <w:r w:rsidR="00DE0422">
        <w:rPr>
          <w:lang w:val="en-US"/>
        </w:rPr>
        <w:t>facilitate the discussion on</w:t>
      </w:r>
      <w:r w:rsidR="00850F6A">
        <w:rPr>
          <w:lang w:val="en-US"/>
        </w:rPr>
        <w:t xml:space="preserve"> the data rate beyond NR range for the study of LDPC extension</w:t>
      </w:r>
      <w:r w:rsidR="00855486">
        <w:rPr>
          <w:lang w:val="en-US"/>
        </w:rPr>
        <w:t xml:space="preserve"> that was agreed in the WA in RAN1#122bis</w:t>
      </w:r>
      <w:r w:rsidR="00850F6A">
        <w:rPr>
          <w:lang w:val="en-US"/>
        </w:rPr>
        <w:t xml:space="preserve">, </w:t>
      </w:r>
      <w:r w:rsidR="00DE0422">
        <w:rPr>
          <w:lang w:val="en-US"/>
        </w:rPr>
        <w:t>RAN1 can consider discussing the max TBS where the study of LDPC extension may apply.</w:t>
      </w:r>
    </w:p>
    <w:p w14:paraId="241D5622" w14:textId="112AC909" w:rsidR="003551E6" w:rsidRPr="0055143C" w:rsidRDefault="006121C2" w:rsidP="00F80AA5">
      <w:pPr>
        <w:pStyle w:val="Caption"/>
        <w:jc w:val="both"/>
        <w:rPr>
          <w:rFonts w:eastAsiaTheme="minorEastAsia"/>
          <w:bCs/>
          <w:sz w:val="28"/>
          <w:szCs w:val="28"/>
          <w:lang w:val="en-US" w:eastAsia="zh-CN"/>
        </w:rPr>
      </w:pPr>
      <w:bookmarkStart w:id="3" w:name="_Toc213402538"/>
      <w:r w:rsidRPr="00F80AA5">
        <w:rPr>
          <w:i/>
          <w:iCs/>
        </w:rPr>
        <w:t xml:space="preserve">Proposal </w:t>
      </w:r>
      <w:r w:rsidRPr="00F80AA5">
        <w:rPr>
          <w:i/>
          <w:iCs/>
        </w:rPr>
        <w:fldChar w:fldCharType="begin"/>
      </w:r>
      <w:r w:rsidRPr="00F80AA5">
        <w:rPr>
          <w:i/>
          <w:iCs/>
        </w:rPr>
        <w:instrText xml:space="preserve"> SEQ Proposal \* ARABIC </w:instrText>
      </w:r>
      <w:r w:rsidRPr="00F80AA5">
        <w:rPr>
          <w:i/>
          <w:iCs/>
        </w:rPr>
        <w:fldChar w:fldCharType="separate"/>
      </w:r>
      <w:r w:rsidRPr="00F80AA5">
        <w:rPr>
          <w:i/>
          <w:iCs/>
          <w:noProof/>
        </w:rPr>
        <w:t>2</w:t>
      </w:r>
      <w:r w:rsidRPr="00F80AA5">
        <w:rPr>
          <w:i/>
          <w:iCs/>
        </w:rPr>
        <w:fldChar w:fldCharType="end"/>
      </w:r>
      <w:r w:rsidRPr="00F80AA5">
        <w:rPr>
          <w:i/>
          <w:iCs/>
        </w:rPr>
        <w:t xml:space="preserve">: </w:t>
      </w:r>
      <w:r w:rsidR="00DE0422" w:rsidRPr="00F80AA5">
        <w:rPr>
          <w:b w:val="0"/>
          <w:i/>
          <w:lang w:val="en-US"/>
        </w:rPr>
        <w:t>To facilitate</w:t>
      </w:r>
      <w:r w:rsidR="00DE0422" w:rsidRPr="00F80AA5">
        <w:rPr>
          <w:b w:val="0"/>
          <w:i/>
          <w:iCs/>
          <w:lang w:val="en-US"/>
        </w:rPr>
        <w:t xml:space="preserve"> the</w:t>
      </w:r>
      <w:r w:rsidR="00DE0422" w:rsidRPr="00F80AA5">
        <w:rPr>
          <w:b w:val="0"/>
          <w:i/>
          <w:lang w:val="en-US"/>
        </w:rPr>
        <w:t xml:space="preserve"> </w:t>
      </w:r>
      <w:r w:rsidR="00DE0422" w:rsidRPr="00F80AA5">
        <w:rPr>
          <w:b w:val="0"/>
          <w:i/>
          <w:iCs/>
          <w:lang w:val="en-US"/>
        </w:rPr>
        <w:t>discussion</w:t>
      </w:r>
      <w:r w:rsidR="00DE0422" w:rsidRPr="00F80AA5">
        <w:rPr>
          <w:b w:val="0"/>
          <w:i/>
          <w:lang w:val="en-US"/>
        </w:rPr>
        <w:t xml:space="preserve"> on the data rate beyond NR range for the study of LDPC extension, RAN1 </w:t>
      </w:r>
      <w:r w:rsidR="003551E6" w:rsidRPr="00F80AA5">
        <w:rPr>
          <w:b w:val="0"/>
          <w:i/>
          <w:iCs/>
          <w:lang w:val="en-US"/>
        </w:rPr>
        <w:t>to</w:t>
      </w:r>
      <w:r w:rsidR="00DE0422" w:rsidRPr="00F80AA5">
        <w:rPr>
          <w:b w:val="0"/>
          <w:i/>
          <w:lang w:val="en-US"/>
        </w:rPr>
        <w:t xml:space="preserve"> consider discussing the max TBS</w:t>
      </w:r>
      <w:r w:rsidR="002D16C4" w:rsidRPr="00F80AA5">
        <w:rPr>
          <w:b w:val="0"/>
          <w:i/>
          <w:iCs/>
          <w:lang w:val="en-US"/>
        </w:rPr>
        <w:t xml:space="preserve"> supported in</w:t>
      </w:r>
      <w:r w:rsidR="003551E6" w:rsidRPr="00F80AA5">
        <w:rPr>
          <w:b w:val="0"/>
          <w:i/>
          <w:iCs/>
          <w:lang w:val="en-US"/>
        </w:rPr>
        <w:t xml:space="preserve"> 5G NR</w:t>
      </w:r>
      <w:r w:rsidR="002D16C4" w:rsidRPr="00F80AA5">
        <w:rPr>
          <w:b w:val="0"/>
          <w:i/>
          <w:iCs/>
          <w:lang w:val="en-US"/>
        </w:rPr>
        <w:t xml:space="preserve"> Rel-15</w:t>
      </w:r>
      <w:r w:rsidR="00127196" w:rsidRPr="00F80AA5">
        <w:rPr>
          <w:b w:val="0"/>
          <w:i/>
          <w:iCs/>
          <w:lang w:val="en-US"/>
        </w:rPr>
        <w:t xml:space="preserve"> per carrier</w:t>
      </w:r>
      <w:r w:rsidR="00DE0422" w:rsidRPr="00F80AA5">
        <w:rPr>
          <w:b w:val="0"/>
          <w:i/>
          <w:lang w:val="en-US"/>
        </w:rPr>
        <w:t>.</w:t>
      </w:r>
      <w:bookmarkEnd w:id="3"/>
    </w:p>
    <w:p w14:paraId="53E0343E" w14:textId="77777777" w:rsidR="003551E6" w:rsidRPr="00CE522B" w:rsidRDefault="003551E6" w:rsidP="003551E6">
      <w:pPr>
        <w:pStyle w:val="Heading3"/>
        <w:rPr>
          <w:lang w:val="en-US"/>
        </w:rPr>
      </w:pPr>
      <w:r w:rsidRPr="00CE522B">
        <w:rPr>
          <w:lang w:val="en-US"/>
        </w:rPr>
        <w:t xml:space="preserve">LDPC </w:t>
      </w:r>
      <w:r>
        <w:rPr>
          <w:lang w:val="en-US"/>
        </w:rPr>
        <w:t>extension for data rate beyond NR range</w:t>
      </w:r>
    </w:p>
    <w:p w14:paraId="67D995BE" w14:textId="3E54F5C4" w:rsidR="003551E6" w:rsidRPr="00CE522B" w:rsidRDefault="003551E6" w:rsidP="003551E6">
      <w:pPr>
        <w:overflowPunct/>
        <w:autoSpaceDE/>
        <w:autoSpaceDN/>
        <w:adjustRightInd/>
        <w:spacing w:before="120" w:after="120" w:line="20" w:lineRule="atLeast"/>
        <w:textAlignment w:val="auto"/>
        <w:rPr>
          <w:rFonts w:eastAsia="MS Mincho"/>
          <w:lang w:eastAsia="ja-JP"/>
        </w:rPr>
      </w:pPr>
      <w:r>
        <w:t>For the study of LDPC extension for data rate beyond NR range, one aspect is the LDPC base graph</w:t>
      </w:r>
      <w:r w:rsidR="00855486">
        <w:t xml:space="preserve"> design</w:t>
      </w:r>
      <w:r>
        <w:t xml:space="preserve">. </w:t>
      </w:r>
      <w:r w:rsidRPr="00CE522B">
        <w:rPr>
          <w:rFonts w:eastAsia="MS Mincho"/>
          <w:lang w:eastAsia="ja-JP"/>
        </w:rPr>
        <w:t>For 5G NR base graphs, a parity</w:t>
      </w:r>
      <w:r>
        <w:rPr>
          <w:rFonts w:eastAsia="MS Mincho"/>
          <w:lang w:eastAsia="ja-JP"/>
        </w:rPr>
        <w:t>-</w:t>
      </w:r>
      <w:r w:rsidRPr="00CE522B">
        <w:rPr>
          <w:rFonts w:eastAsia="MS Mincho"/>
          <w:lang w:eastAsia="ja-JP"/>
        </w:rPr>
        <w:t>check matrix consists of five sub-matrices (A, B, C, D, E) as follows.</w:t>
      </w:r>
    </w:p>
    <w:p w14:paraId="21527B48" w14:textId="77777777" w:rsidR="003551E6" w:rsidRPr="00CE522B" w:rsidRDefault="003551E6" w:rsidP="003551E6">
      <w:pPr>
        <w:overflowPunct/>
        <w:autoSpaceDE/>
        <w:autoSpaceDN/>
        <w:adjustRightInd/>
        <w:spacing w:before="120" w:after="120" w:line="20" w:lineRule="atLeast"/>
        <w:jc w:val="center"/>
        <w:textAlignment w:val="auto"/>
        <w:rPr>
          <w:rFonts w:eastAsia="MS Mincho"/>
          <w:lang w:eastAsia="ja-JP"/>
        </w:rPr>
      </w:pPr>
      <w:r w:rsidRPr="00CE522B">
        <w:rPr>
          <w:rFonts w:eastAsia="MS Mincho"/>
          <w:noProof/>
        </w:rPr>
        <mc:AlternateContent>
          <mc:Choice Requires="wpg">
            <w:drawing>
              <wp:inline distT="0" distB="0" distL="0" distR="0" wp14:anchorId="5B6B32A6" wp14:editId="3A83032A">
                <wp:extent cx="892454" cy="607034"/>
                <wp:effectExtent l="0" t="0" r="22225" b="22225"/>
                <wp:docPr id="2129743131" name="Group 2129743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54" cy="607034"/>
                          <a:chOff x="0" y="0"/>
                          <a:chExt cx="2943275" cy="1937967"/>
                        </a:xfrm>
                      </wpg:grpSpPr>
                      <wps:wsp>
                        <wps:cNvPr id="1664494372"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11989D25"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A</w:t>
                              </w:r>
                            </w:p>
                            <w:p w14:paraId="26D1485E" w14:textId="77777777" w:rsidR="003551E6" w:rsidRDefault="003551E6" w:rsidP="003551E6"/>
                          </w:txbxContent>
                        </wps:txbx>
                        <wps:bodyPr rot="0" vert="horz" wrap="square" lIns="91440" tIns="45720" rIns="91440" bIns="45720" anchor="ctr" anchorCtr="0" upright="1">
                          <a:noAutofit/>
                        </wps:bodyPr>
                      </wps:wsp>
                      <wps:wsp>
                        <wps:cNvPr id="407504839"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2739FEBB"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C</w:t>
                              </w:r>
                            </w:p>
                          </w:txbxContent>
                        </wps:txbx>
                        <wps:bodyPr rot="0" vert="horz" wrap="square" lIns="91440" tIns="45720" rIns="91440" bIns="45720" anchor="ctr" anchorCtr="0" upright="1">
                          <a:noAutofit/>
                        </wps:bodyPr>
                      </wps:wsp>
                      <wps:wsp>
                        <wps:cNvPr id="206896227"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27C49EC5"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D</w:t>
                              </w:r>
                            </w:p>
                          </w:txbxContent>
                        </wps:txbx>
                        <wps:bodyPr rot="0" vert="horz" wrap="square" lIns="91440" tIns="45720" rIns="91440" bIns="45720" anchor="ctr" anchorCtr="0" upright="1">
                          <a:noAutofit/>
                        </wps:bodyPr>
                      </wps:wsp>
                      <wps:wsp>
                        <wps:cNvPr id="789386856"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4485EFF"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E</w:t>
                              </w:r>
                            </w:p>
                          </w:txbxContent>
                        </wps:txbx>
                        <wps:bodyPr rot="0" vert="horz" wrap="square" lIns="91440" tIns="45720" rIns="91440" bIns="45720" anchor="ctr" anchorCtr="0" upright="1">
                          <a:noAutofit/>
                        </wps:bodyPr>
                      </wps:wsp>
                      <wps:wsp>
                        <wps:cNvPr id="701586010"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7783FA34"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5B6B32A6" id="Group 2129743131" o:spid="_x0000_s1026" style="width:70.25pt;height:47.8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">
                <v:rect id="직사각형 11"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" filled="f" strokecolor="#41719c" strokeweight="1pt">
                  <v:textbox>
                    <w:txbxContent>
                      <w:p w14:paraId="11989D25"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A</w:t>
                        </w:r>
                      </w:p>
                      <w:p w14:paraId="26D1485E" w14:textId="77777777" w:rsidR="003551E6" w:rsidRDefault="003551E6" w:rsidP="003551E6"/>
                    </w:txbxContent>
                  </v:textbox>
                </v:rect>
                <v:rect id="직사각형 12"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" filled="f" strokecolor="#41719c" strokeweight="1pt">
                  <v:textbox>
                    <w:txbxContent>
                      <w:p w14:paraId="2739FEBB"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C</w:t>
                        </w:r>
                      </w:p>
                    </w:txbxContent>
                  </v:textbox>
                </v:rect>
                <v:rect id="직사각형 13"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" filled="f" strokecolor="#41719c" strokeweight="1pt">
                  <v:textbox>
                    <w:txbxContent>
                      <w:p w14:paraId="27C49EC5"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" filled="f" strokecolor="#41719c" strokeweight="1pt">
                  <v:textbox>
                    <w:txbxContent>
                      <w:p w14:paraId="04485EFF"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E</w:t>
                        </w:r>
                      </w:p>
                    </w:txbxContent>
                  </v:textbox>
                </v:rect>
                <v:rect id="직사각형 15"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" filled="f" strokecolor="#41719c" strokeweight="1pt">
                  <v:textbox>
                    <w:txbxContent>
                      <w:p w14:paraId="7783FA34" w14:textId="77777777" w:rsidR="003551E6" w:rsidRPr="00E94EE7" w:rsidRDefault="003551E6" w:rsidP="003551E6">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B</w:t>
                        </w:r>
                      </w:p>
                    </w:txbxContent>
                  </v:textbox>
                </v:rect>
                <w10:anchorlock/>
              </v:group>
            </w:pict>
          </mc:Fallback>
        </mc:AlternateContent>
      </w:r>
    </w:p>
    <w:p w14:paraId="74504A27" w14:textId="77777777" w:rsidR="003551E6" w:rsidRPr="00CE522B" w:rsidRDefault="003551E6" w:rsidP="003551E6">
      <w:pPr>
        <w:overflowPunct/>
        <w:autoSpaceDE/>
        <w:autoSpaceDN/>
        <w:adjustRightInd/>
        <w:spacing w:before="120" w:after="120" w:line="20" w:lineRule="atLeast"/>
        <w:jc w:val="both"/>
        <w:textAlignment w:val="auto"/>
        <w:rPr>
          <w:rFonts w:eastAsia="MS Mincho"/>
          <w:lang w:val="en-US" w:eastAsia="ja-JP"/>
        </w:rPr>
      </w:pPr>
      <w:r w:rsidRPr="00CE522B">
        <w:rPr>
          <w:rFonts w:eastAsia="MS Mincho"/>
          <w:lang w:eastAsia="ja-JP"/>
        </w:rPr>
        <w:t xml:space="preserve">These matrices are designed according to the above structure, wherein </w:t>
      </w:r>
      <w:r w:rsidRPr="00CE522B">
        <w:rPr>
          <w:rFonts w:eastAsia="MS Mincho"/>
          <w:lang w:val="en-US" w:eastAsia="ja-JP"/>
        </w:rPr>
        <w:t>A corresponds to systematic bits, B corresponds to parity bits (B is a square matrix whose first column has weight three while the columns after the weight-three column have a dual diagonal structure, i.e., main diagonal and off</w:t>
      </w:r>
      <w:r>
        <w:rPr>
          <w:rFonts w:eastAsia="MS Mincho"/>
          <w:lang w:val="en-US" w:eastAsia="ja-JP"/>
        </w:rPr>
        <w:t>-</w:t>
      </w:r>
      <w:r w:rsidRPr="00CE522B">
        <w:rPr>
          <w:rFonts w:eastAsia="MS Mincho"/>
          <w:lang w:val="en-US" w:eastAsia="ja-JP"/>
        </w:rPr>
        <w:t>diagonal), C is a zero matrix, E is an identity matrix and no specific constraint for D.</w:t>
      </w:r>
    </w:p>
    <w:p w14:paraId="4739A192" w14:textId="77777777" w:rsidR="003551E6" w:rsidRPr="00CE522B" w:rsidRDefault="003551E6" w:rsidP="003551E6">
      <w:pPr>
        <w:spacing w:before="120" w:after="120" w:line="20" w:lineRule="atLeast"/>
        <w:jc w:val="both"/>
      </w:pPr>
      <w:r w:rsidRPr="00CE522B">
        <w:t>The 5G BG design, particularly the dual diagonal structure, offers a significant advantage in terms of computational efficiency. This structure effectively eliminates the need to calculate the inverse of matrix B during the encoding process. Calculating the inverse of a matrix is a computationally intensive operation, requiring significant processing power and time. By avoiding this step, the dual diagonal structure significantly reduces the computational complexity of the encoding process, leading to faster processing times and lower power consumption. This efficiency gain is crucial for real-time communication systems where latency and cost efficiency are critical factors.</w:t>
      </w:r>
    </w:p>
    <w:p w14:paraId="08F82AFE" w14:textId="77777777" w:rsidR="003551E6" w:rsidRPr="00CE522B" w:rsidRDefault="003551E6" w:rsidP="003551E6">
      <w:pPr>
        <w:spacing w:before="120" w:after="120" w:line="20" w:lineRule="atLeast"/>
        <w:jc w:val="both"/>
      </w:pPr>
      <w:r w:rsidRPr="00CE522B">
        <w:lastRenderedPageBreak/>
        <w:t>Therefore, if the introduction of a new BG for 6G is deemed necessary, it is recommended that RAN1 keeps the same design principles established for 5G. This means continuing to utilize the proven and efficient QC-LDPC codes with the dual-diagonal structure. This approach offers several advantages:</w:t>
      </w:r>
    </w:p>
    <w:p w14:paraId="33961AA8" w14:textId="77777777" w:rsidR="003551E6" w:rsidRPr="00CE522B" w:rsidRDefault="003551E6" w:rsidP="003551E6">
      <w:pPr>
        <w:numPr>
          <w:ilvl w:val="0"/>
          <w:numId w:val="6"/>
        </w:numPr>
        <w:spacing w:before="120" w:after="120" w:line="20" w:lineRule="atLeast"/>
        <w:jc w:val="both"/>
      </w:pPr>
      <w:r w:rsidRPr="00CE522B">
        <w:rPr>
          <w:u w:val="single"/>
        </w:rPr>
        <w:t>Proven Performance</w:t>
      </w:r>
      <w:r w:rsidRPr="00CE522B">
        <w:t>: The QC-LDPC codes with dual-diagonal structure have demonstrated excellent performance in 5G, achieving high coding gains and efficient error</w:t>
      </w:r>
      <w:r>
        <w:t>-</w:t>
      </w:r>
      <w:r w:rsidRPr="00CE522B">
        <w:t xml:space="preserve">correction capabilities. </w:t>
      </w:r>
    </w:p>
    <w:p w14:paraId="20896458" w14:textId="77777777" w:rsidR="003551E6" w:rsidRPr="00CE522B" w:rsidRDefault="003551E6" w:rsidP="003551E6">
      <w:pPr>
        <w:numPr>
          <w:ilvl w:val="0"/>
          <w:numId w:val="6"/>
        </w:numPr>
        <w:spacing w:before="120" w:after="120" w:line="20" w:lineRule="atLeast"/>
        <w:jc w:val="both"/>
      </w:pPr>
      <w:r w:rsidRPr="00CE522B">
        <w:rPr>
          <w:u w:val="single"/>
        </w:rPr>
        <w:t>Reduced Complexity</w:t>
      </w:r>
      <w:r w:rsidRPr="00CE522B">
        <w:t>: As aforementioned, the dual-diagonal structure significantly simplifies the encoding processes, reducing computational complexity and thus latency. This is particularly important for 6G, which is expected to handle even higher data rates and more complex communication scenarios.</w:t>
      </w:r>
    </w:p>
    <w:p w14:paraId="51DB381E" w14:textId="77777777" w:rsidR="003551E6" w:rsidRPr="00CE522B" w:rsidRDefault="003551E6" w:rsidP="003551E6">
      <w:pPr>
        <w:numPr>
          <w:ilvl w:val="0"/>
          <w:numId w:val="6"/>
        </w:numPr>
        <w:spacing w:before="120" w:after="120" w:line="20" w:lineRule="atLeast"/>
        <w:jc w:val="both"/>
      </w:pPr>
      <w:r w:rsidRPr="00CE522B">
        <w:rPr>
          <w:u w:val="single"/>
          <w:lang w:val="en-US"/>
        </w:rPr>
        <w:t>Interoperability</w:t>
      </w:r>
      <w:r w:rsidRPr="00CE522B">
        <w:rPr>
          <w:b/>
          <w:lang w:val="en-US"/>
        </w:rPr>
        <w:t>:</w:t>
      </w:r>
      <w:r w:rsidRPr="00CE522B">
        <w:rPr>
          <w:lang w:val="en-US"/>
        </w:rPr>
        <w:t> Maintaining the same design principles promotes interoperability between 5G and 6G systems. This allows for seamless integration and backward compatibility, facilitating a smooth transition to the next generation, leveraging existing knowledge and expertise.</w:t>
      </w:r>
    </w:p>
    <w:p w14:paraId="6204C0EC" w14:textId="77777777" w:rsidR="003551E6" w:rsidRPr="00CE522B" w:rsidRDefault="003551E6" w:rsidP="003551E6">
      <w:pPr>
        <w:spacing w:before="120" w:after="120" w:line="20" w:lineRule="atLeast"/>
        <w:jc w:val="both"/>
      </w:pPr>
      <w:r w:rsidRPr="00CE522B">
        <w:t>By keeping these design principles, RAN1 can ensure that the new BG for 6G (if any) inherits strengths and efficiencies while still being consistent with its 5G predecessor, paving the way for a robust 6G network.</w:t>
      </w:r>
    </w:p>
    <w:p w14:paraId="6B69F865" w14:textId="2FCD0810" w:rsidR="003551E6" w:rsidRPr="00624A68" w:rsidRDefault="003551E6" w:rsidP="003551E6">
      <w:pPr>
        <w:pStyle w:val="Caption"/>
        <w:jc w:val="both"/>
        <w:rPr>
          <w:b w:val="0"/>
          <w:i/>
        </w:rPr>
      </w:pPr>
      <w:bookmarkStart w:id="4" w:name="_Toc213402539"/>
      <w:r w:rsidRPr="00624A68">
        <w:rPr>
          <w:i/>
        </w:rPr>
        <w:t xml:space="preserve">Proposal </w:t>
      </w:r>
      <w:r w:rsidRPr="00624A68">
        <w:rPr>
          <w:i/>
          <w:iCs/>
        </w:rPr>
        <w:fldChar w:fldCharType="begin"/>
      </w:r>
      <w:r w:rsidRPr="00624A68">
        <w:rPr>
          <w:i/>
          <w:iCs/>
        </w:rPr>
        <w:instrText xml:space="preserve"> SEQ Proposal \* ARABIC </w:instrText>
      </w:r>
      <w:r w:rsidRPr="00624A68">
        <w:rPr>
          <w:i/>
          <w:iCs/>
        </w:rPr>
        <w:fldChar w:fldCharType="separate"/>
      </w:r>
      <w:r w:rsidR="00B210F2">
        <w:rPr>
          <w:i/>
          <w:iCs/>
          <w:noProof/>
        </w:rPr>
        <w:t>3</w:t>
      </w:r>
      <w:r w:rsidRPr="00624A68">
        <w:rPr>
          <w:i/>
          <w:iCs/>
        </w:rPr>
        <w:fldChar w:fldCharType="end"/>
      </w:r>
      <w:r w:rsidRPr="00624A68">
        <w:rPr>
          <w:i/>
          <w:iCs/>
        </w:rPr>
        <w:t>:</w:t>
      </w:r>
      <w:r w:rsidRPr="00624A68">
        <w:rPr>
          <w:b w:val="0"/>
        </w:rPr>
        <w:t xml:space="preserve"> </w:t>
      </w:r>
      <w:r w:rsidR="007D243E">
        <w:rPr>
          <w:b w:val="0"/>
          <w:i/>
          <w:lang w:val="en-US"/>
        </w:rPr>
        <w:t>F</w:t>
      </w:r>
      <w:r>
        <w:rPr>
          <w:b w:val="0"/>
          <w:i/>
          <w:lang w:val="en-US"/>
        </w:rPr>
        <w:t>or LDPC extensions beyond 5G NR data rate range</w:t>
      </w:r>
      <w:r w:rsidR="007D243E">
        <w:rPr>
          <w:b w:val="0"/>
          <w:i/>
          <w:lang w:val="en-US"/>
        </w:rPr>
        <w:t>, in case an additional BG is studied, it</w:t>
      </w:r>
      <w:r w:rsidRPr="00624A68">
        <w:rPr>
          <w:b w:val="0"/>
          <w:i/>
          <w:lang w:val="en-US"/>
        </w:rPr>
        <w:t xml:space="preserve"> should keep the same design principles as </w:t>
      </w:r>
      <w:r>
        <w:rPr>
          <w:b w:val="0"/>
          <w:i/>
          <w:lang w:val="en-US"/>
        </w:rPr>
        <w:t>for</w:t>
      </w:r>
      <w:r w:rsidRPr="00624A68">
        <w:rPr>
          <w:b w:val="0"/>
          <w:i/>
          <w:lang w:val="en-US"/>
        </w:rPr>
        <w:t xml:space="preserve"> 5G</w:t>
      </w:r>
      <w:r>
        <w:rPr>
          <w:b w:val="0"/>
          <w:i/>
          <w:lang w:val="en-US"/>
        </w:rPr>
        <w:t xml:space="preserve"> BG</w:t>
      </w:r>
      <w:r w:rsidR="007D243E">
        <w:rPr>
          <w:b w:val="0"/>
          <w:i/>
          <w:lang w:val="en-US"/>
        </w:rPr>
        <w:t>s</w:t>
      </w:r>
      <w:r w:rsidRPr="00624A68">
        <w:rPr>
          <w:b w:val="0"/>
          <w:i/>
          <w:lang w:val="en-US"/>
        </w:rPr>
        <w:t>, i.e. using QC-LDPC with dual-diagonal structure</w:t>
      </w:r>
      <w:r>
        <w:rPr>
          <w:b w:val="0"/>
          <w:i/>
          <w:lang w:val="en-US"/>
        </w:rPr>
        <w:t xml:space="preserve"> and sub-matrices construction as per 5G design principle</w:t>
      </w:r>
      <w:r w:rsidRPr="00624A68">
        <w:rPr>
          <w:b w:val="0"/>
          <w:i/>
          <w:lang w:val="en-US"/>
        </w:rPr>
        <w:t>.</w:t>
      </w:r>
      <w:bookmarkEnd w:id="4"/>
    </w:p>
    <w:p w14:paraId="2C922392" w14:textId="77777777" w:rsidR="00DE0422" w:rsidRPr="00993237" w:rsidRDefault="00DE0422" w:rsidP="00F80AA5">
      <w:pPr>
        <w:rPr>
          <w:lang w:val="en-US"/>
        </w:rPr>
      </w:pPr>
    </w:p>
    <w:p w14:paraId="2E981B78" w14:textId="7C94A235" w:rsidR="00993237" w:rsidRDefault="00993237" w:rsidP="00254A7B">
      <w:pPr>
        <w:pStyle w:val="Heading3"/>
        <w:rPr>
          <w:lang w:val="en-US"/>
        </w:rPr>
      </w:pPr>
      <w:r>
        <w:rPr>
          <w:lang w:val="en-US"/>
        </w:rPr>
        <w:t>Applicability of the potential LDPC extension to data rate within NR range</w:t>
      </w:r>
    </w:p>
    <w:p w14:paraId="62A8F261" w14:textId="0A51EC1D" w:rsidR="001129C8" w:rsidRDefault="00C30CEC" w:rsidP="00C30CEC">
      <w:pPr>
        <w:overflowPunct/>
        <w:autoSpaceDE/>
        <w:autoSpaceDN/>
        <w:adjustRightInd/>
        <w:snapToGrid w:val="0"/>
        <w:spacing w:after="0"/>
        <w:jc w:val="both"/>
        <w:textAlignment w:val="auto"/>
        <w:rPr>
          <w:rFonts w:eastAsiaTheme="minorEastAsia"/>
          <w:lang w:val="en-US" w:eastAsia="zh-CN"/>
        </w:rPr>
      </w:pPr>
      <w:r>
        <w:rPr>
          <w:lang w:val="en-US"/>
        </w:rPr>
        <w:t>Following the agreement</w:t>
      </w:r>
      <w:r w:rsidR="00FC7CE3">
        <w:rPr>
          <w:lang w:val="en-US"/>
        </w:rPr>
        <w:t xml:space="preserve"> in RAN1#122b</w:t>
      </w:r>
      <w:r>
        <w:rPr>
          <w:lang w:val="en-US"/>
        </w:rPr>
        <w:t xml:space="preserve">, </w:t>
      </w:r>
      <w:r>
        <w:rPr>
          <w:rFonts w:eastAsiaTheme="minorEastAsia"/>
          <w:lang w:val="en-US" w:eastAsia="zh-CN"/>
        </w:rPr>
        <w:t>a</w:t>
      </w:r>
      <w:r w:rsidRPr="0019015F">
        <w:rPr>
          <w:rFonts w:eastAsiaTheme="minorEastAsia"/>
          <w:lang w:val="en-US" w:eastAsia="zh-CN"/>
        </w:rPr>
        <w:t xml:space="preserve">pplicability of </w:t>
      </w:r>
      <w:r w:rsidR="00B83D87">
        <w:rPr>
          <w:rFonts w:eastAsiaTheme="minorEastAsia"/>
          <w:lang w:val="en-US" w:eastAsia="zh-CN"/>
        </w:rPr>
        <w:t>a</w:t>
      </w:r>
      <w:r w:rsidR="00B83D87" w:rsidRPr="0019015F">
        <w:rPr>
          <w:rFonts w:eastAsiaTheme="minorEastAsia"/>
          <w:lang w:val="en-US" w:eastAsia="zh-CN"/>
        </w:rPr>
        <w:t xml:space="preserve"> </w:t>
      </w:r>
      <w:r w:rsidRPr="0019015F">
        <w:rPr>
          <w:rFonts w:eastAsiaTheme="minorEastAsia"/>
          <w:lang w:val="en-US" w:eastAsia="zh-CN"/>
        </w:rPr>
        <w:t>potential LDPC extension to data rate within NR range will be further discussed</w:t>
      </w:r>
      <w:r>
        <w:rPr>
          <w:rFonts w:eastAsiaTheme="minorEastAsia"/>
          <w:lang w:val="en-US" w:eastAsia="zh-CN"/>
        </w:rPr>
        <w:t xml:space="preserve">. We would like to point out that, in the agreement, </w:t>
      </w:r>
      <w:r w:rsidR="00057E30" w:rsidRPr="0019015F">
        <w:rPr>
          <w:rFonts w:eastAsiaTheme="minorEastAsia"/>
          <w:lang w:val="en-US" w:eastAsia="zh-CN"/>
        </w:rPr>
        <w:t>studying</w:t>
      </w:r>
      <w:r w:rsidRPr="0019015F">
        <w:rPr>
          <w:rFonts w:eastAsiaTheme="minorEastAsia"/>
          <w:lang w:val="en-US" w:eastAsia="zh-CN"/>
        </w:rPr>
        <w:t xml:space="preserve"> LDPC extension with acceptable performance-complexity tradeoff for both NW side and UE side</w:t>
      </w:r>
      <w:r w:rsidR="001129C8">
        <w:rPr>
          <w:rFonts w:eastAsiaTheme="minorEastAsia"/>
          <w:lang w:val="en-US" w:eastAsia="zh-CN"/>
        </w:rPr>
        <w:t xml:space="preserve"> for data rate beyond NR range means that the </w:t>
      </w:r>
      <w:r w:rsidR="00B83D87">
        <w:rPr>
          <w:rFonts w:eastAsiaTheme="minorEastAsia"/>
          <w:lang w:val="en-US" w:eastAsia="zh-CN"/>
        </w:rPr>
        <w:t xml:space="preserve">scope </w:t>
      </w:r>
      <w:r w:rsidR="001129C8">
        <w:rPr>
          <w:rFonts w:eastAsiaTheme="minorEastAsia"/>
          <w:lang w:val="en-US" w:eastAsia="zh-CN"/>
        </w:rPr>
        <w:t xml:space="preserve">of this study of LDPC extension is for the </w:t>
      </w:r>
      <w:proofErr w:type="gramStart"/>
      <w:r w:rsidR="001129C8">
        <w:rPr>
          <w:rFonts w:eastAsiaTheme="minorEastAsia"/>
          <w:lang w:val="en-US" w:eastAsia="zh-CN"/>
        </w:rPr>
        <w:t>data rate</w:t>
      </w:r>
      <w:proofErr w:type="gramEnd"/>
      <w:r w:rsidR="001129C8">
        <w:rPr>
          <w:rFonts w:eastAsiaTheme="minorEastAsia"/>
          <w:lang w:val="en-US" w:eastAsia="zh-CN"/>
        </w:rPr>
        <w:t xml:space="preserve"> range that is higher than the one from NR. Therefore, applicability of the potential LDPC extension to data rate within NR range, if any, should not be considered for low coding rate and low MCS. </w:t>
      </w:r>
      <w:r w:rsidR="00244484">
        <w:rPr>
          <w:rFonts w:eastAsiaTheme="minorEastAsia"/>
          <w:lang w:val="en-US" w:eastAsia="zh-CN"/>
        </w:rPr>
        <w:t>And</w:t>
      </w:r>
      <w:r w:rsidR="001129C8">
        <w:rPr>
          <w:rFonts w:eastAsiaTheme="minorEastAsia"/>
          <w:lang w:val="en-US" w:eastAsia="zh-CN"/>
        </w:rPr>
        <w:t xml:space="preserve"> applicability of the potential LDPC extension to data rate within NR range, if any, should not overlap with the applicability range of BG2.</w:t>
      </w:r>
    </w:p>
    <w:p w14:paraId="6024A9CA" w14:textId="228C21A4" w:rsidR="001129C8" w:rsidRDefault="00B210F2" w:rsidP="00F80AA5">
      <w:pPr>
        <w:pStyle w:val="Caption"/>
        <w:jc w:val="both"/>
        <w:rPr>
          <w:rFonts w:eastAsiaTheme="minorEastAsia"/>
          <w:lang w:val="en-US" w:eastAsia="zh-CN"/>
        </w:rPr>
      </w:pPr>
      <w:bookmarkStart w:id="5" w:name="_Toc213402540"/>
      <w:r w:rsidRPr="00F80AA5">
        <w:rPr>
          <w:i/>
          <w:iCs/>
        </w:rPr>
        <w:t xml:space="preserve">Proposal </w:t>
      </w:r>
      <w:r w:rsidRPr="00F80AA5">
        <w:rPr>
          <w:i/>
          <w:iCs/>
        </w:rPr>
        <w:fldChar w:fldCharType="begin"/>
      </w:r>
      <w:r w:rsidRPr="00F80AA5">
        <w:rPr>
          <w:i/>
          <w:iCs/>
        </w:rPr>
        <w:instrText xml:space="preserve"> SEQ Proposal \* ARABIC </w:instrText>
      </w:r>
      <w:r w:rsidRPr="00F80AA5">
        <w:rPr>
          <w:i/>
          <w:iCs/>
        </w:rPr>
        <w:fldChar w:fldCharType="separate"/>
      </w:r>
      <w:r w:rsidRPr="00F80AA5">
        <w:rPr>
          <w:i/>
          <w:iCs/>
          <w:noProof/>
        </w:rPr>
        <w:t>4</w:t>
      </w:r>
      <w:r w:rsidRPr="00F80AA5">
        <w:rPr>
          <w:i/>
          <w:iCs/>
        </w:rPr>
        <w:fldChar w:fldCharType="end"/>
      </w:r>
      <w:r w:rsidRPr="00F80AA5">
        <w:rPr>
          <w:i/>
          <w:iCs/>
        </w:rPr>
        <w:t xml:space="preserve">: </w:t>
      </w:r>
      <w:r w:rsidR="001129C8" w:rsidRPr="00F80AA5">
        <w:rPr>
          <w:rFonts w:eastAsiaTheme="minorEastAsia"/>
          <w:b w:val="0"/>
          <w:bCs/>
          <w:i/>
          <w:iCs/>
          <w:lang w:val="en-US" w:eastAsia="zh-CN"/>
        </w:rPr>
        <w:t xml:space="preserve">Applicability of </w:t>
      </w:r>
      <w:r w:rsidR="00A8481B">
        <w:rPr>
          <w:rFonts w:eastAsiaTheme="minorEastAsia"/>
          <w:b w:val="0"/>
          <w:bCs/>
          <w:i/>
          <w:iCs/>
          <w:lang w:val="en-US" w:eastAsia="zh-CN"/>
        </w:rPr>
        <w:t xml:space="preserve">any </w:t>
      </w:r>
      <w:r w:rsidR="001129C8" w:rsidRPr="00F80AA5">
        <w:rPr>
          <w:rFonts w:eastAsiaTheme="minorEastAsia"/>
          <w:b w:val="0"/>
          <w:bCs/>
          <w:i/>
          <w:iCs/>
          <w:lang w:val="en-US" w:eastAsia="zh-CN"/>
        </w:rPr>
        <w:t>potential LDPC extension to data rate within NR range</w:t>
      </w:r>
      <w:r w:rsidR="00367455">
        <w:rPr>
          <w:rFonts w:eastAsiaTheme="minorEastAsia"/>
          <w:b w:val="0"/>
          <w:bCs/>
          <w:i/>
          <w:iCs/>
          <w:lang w:val="en-US" w:eastAsia="zh-CN"/>
        </w:rPr>
        <w:t xml:space="preserve"> should be well justified. </w:t>
      </w:r>
      <w:r w:rsidR="00170A32">
        <w:rPr>
          <w:rFonts w:eastAsiaTheme="minorEastAsia"/>
          <w:b w:val="0"/>
          <w:bCs/>
          <w:i/>
          <w:iCs/>
          <w:lang w:val="en-US" w:eastAsia="zh-CN"/>
        </w:rPr>
        <w:t>I</w:t>
      </w:r>
      <w:r w:rsidR="00367455">
        <w:rPr>
          <w:rFonts w:eastAsiaTheme="minorEastAsia"/>
          <w:b w:val="0"/>
          <w:bCs/>
          <w:i/>
          <w:iCs/>
          <w:lang w:val="en-US" w:eastAsia="zh-CN"/>
        </w:rPr>
        <w:t>n case it is justified</w:t>
      </w:r>
      <w:r w:rsidR="001129C8" w:rsidRPr="00F80AA5">
        <w:rPr>
          <w:rFonts w:eastAsiaTheme="minorEastAsia"/>
          <w:b w:val="0"/>
          <w:bCs/>
          <w:i/>
          <w:iCs/>
          <w:lang w:val="en-US" w:eastAsia="zh-CN"/>
        </w:rPr>
        <w:t xml:space="preserve">, </w:t>
      </w:r>
      <w:r w:rsidR="00367455">
        <w:rPr>
          <w:rFonts w:eastAsiaTheme="minorEastAsia"/>
          <w:b w:val="0"/>
          <w:bCs/>
          <w:i/>
          <w:iCs/>
          <w:lang w:val="en-US" w:eastAsia="zh-CN"/>
        </w:rPr>
        <w:t xml:space="preserve">it </w:t>
      </w:r>
      <w:r w:rsidR="001129C8" w:rsidRPr="00F80AA5">
        <w:rPr>
          <w:rFonts w:eastAsiaTheme="minorEastAsia"/>
          <w:b w:val="0"/>
          <w:bCs/>
          <w:i/>
          <w:iCs/>
          <w:lang w:val="en-US" w:eastAsia="zh-CN"/>
        </w:rPr>
        <w:t xml:space="preserve">should not be considered for low coding rate and low </w:t>
      </w:r>
      <w:proofErr w:type="gramStart"/>
      <w:r w:rsidR="001129C8" w:rsidRPr="00F80AA5">
        <w:rPr>
          <w:rFonts w:eastAsiaTheme="minorEastAsia"/>
          <w:b w:val="0"/>
          <w:bCs/>
          <w:i/>
          <w:iCs/>
          <w:lang w:val="en-US" w:eastAsia="zh-CN"/>
        </w:rPr>
        <w:t>MCS</w:t>
      </w:r>
      <w:r w:rsidR="00A67339">
        <w:rPr>
          <w:rFonts w:eastAsiaTheme="minorEastAsia"/>
          <w:b w:val="0"/>
          <w:bCs/>
          <w:i/>
          <w:iCs/>
          <w:lang w:val="en-US" w:eastAsia="zh-CN"/>
        </w:rPr>
        <w:t>, and</w:t>
      </w:r>
      <w:proofErr w:type="gramEnd"/>
      <w:r w:rsidR="001129C8" w:rsidRPr="00F80AA5">
        <w:rPr>
          <w:rFonts w:eastAsiaTheme="minorEastAsia"/>
          <w:b w:val="0"/>
          <w:bCs/>
          <w:i/>
          <w:iCs/>
          <w:lang w:val="en-US" w:eastAsia="zh-CN"/>
        </w:rPr>
        <w:t xml:space="preserve"> should not overlap with the applicability range of BG2.</w:t>
      </w:r>
      <w:bookmarkEnd w:id="5"/>
    </w:p>
    <w:p w14:paraId="4C7709D9" w14:textId="26B5A43B" w:rsidR="00F3514C" w:rsidRPr="00624A68" w:rsidRDefault="00F3514C" w:rsidP="00F80AA5">
      <w:pPr>
        <w:rPr>
          <w:i/>
          <w:lang w:val="en-US"/>
        </w:rPr>
      </w:pPr>
    </w:p>
    <w:p w14:paraId="7E39297C" w14:textId="36F6B987" w:rsidR="003579EB" w:rsidRPr="00CE522B" w:rsidRDefault="002243DB" w:rsidP="00ED3091">
      <w:pPr>
        <w:pStyle w:val="Heading2"/>
        <w:rPr>
          <w:lang w:val="en-US"/>
        </w:rPr>
      </w:pPr>
      <w:r w:rsidRPr="00CE522B">
        <w:rPr>
          <w:lang w:val="en-US"/>
        </w:rPr>
        <w:t xml:space="preserve">Views on </w:t>
      </w:r>
      <w:r w:rsidR="002F19C0" w:rsidRPr="00CE522B">
        <w:rPr>
          <w:lang w:val="en-US"/>
        </w:rPr>
        <w:t>p</w:t>
      </w:r>
      <w:r w:rsidRPr="00CE522B">
        <w:rPr>
          <w:lang w:val="en-US"/>
        </w:rPr>
        <w:t xml:space="preserve">olar codes </w:t>
      </w:r>
      <w:r w:rsidR="6E105F4C" w:rsidRPr="00CE522B">
        <w:rPr>
          <w:lang w:val="en-US"/>
        </w:rPr>
        <w:t>for control</w:t>
      </w:r>
      <w:r w:rsidRPr="00CE522B">
        <w:rPr>
          <w:lang w:val="en-US"/>
        </w:rPr>
        <w:t xml:space="preserve"> in 6G</w:t>
      </w:r>
    </w:p>
    <w:p w14:paraId="13728647" w14:textId="7F18C627" w:rsidR="00927591" w:rsidRDefault="00E01C2A" w:rsidP="00FE59BF">
      <w:pPr>
        <w:spacing w:line="20" w:lineRule="atLeast"/>
        <w:jc w:val="both"/>
        <w:rPr>
          <w:lang w:val="en-US"/>
        </w:rPr>
      </w:pPr>
      <w:r>
        <w:rPr>
          <w:lang w:val="en-US"/>
        </w:rPr>
        <w:t xml:space="preserve">The </w:t>
      </w:r>
      <w:proofErr w:type="gramStart"/>
      <w:r>
        <w:rPr>
          <w:lang w:val="en-US"/>
        </w:rPr>
        <w:t>necessity</w:t>
      </w:r>
      <w:proofErr w:type="gramEnd"/>
      <w:r>
        <w:rPr>
          <w:lang w:val="en-US"/>
        </w:rPr>
        <w:t xml:space="preserve"> for control information beyond NR range needs to be further discussed, </w:t>
      </w:r>
      <w:r w:rsidR="00927591">
        <w:rPr>
          <w:lang w:val="en-US"/>
        </w:rPr>
        <w:t>considering</w:t>
      </w:r>
      <w:r>
        <w:rPr>
          <w:lang w:val="en-US"/>
        </w:rPr>
        <w:t xml:space="preserve"> inputs from other agenda items. </w:t>
      </w:r>
      <w:r w:rsidR="00FE59BF">
        <w:rPr>
          <w:lang w:val="en-US"/>
        </w:rPr>
        <w:t xml:space="preserve">Indeed, without further </w:t>
      </w:r>
      <w:r w:rsidR="00D04BD6">
        <w:rPr>
          <w:lang w:val="en-US"/>
        </w:rPr>
        <w:t>input</w:t>
      </w:r>
      <w:r w:rsidR="00FE59BF">
        <w:rPr>
          <w:lang w:val="en-US"/>
        </w:rPr>
        <w:t xml:space="preserve"> from other agenda items, i</w:t>
      </w:r>
      <w:r w:rsidR="00927591">
        <w:rPr>
          <w:lang w:val="en-US"/>
        </w:rPr>
        <w:t xml:space="preserve">t is unclear whether going beyond NR range is necessary. For instance, in the case of UCI, the NR range is enough to support requirements for 6G even for supporting extreme MIMO scenarios. Note also that even if there is motivation to </w:t>
      </w:r>
      <w:r w:rsidR="007F4E69">
        <w:rPr>
          <w:lang w:val="en-US"/>
        </w:rPr>
        <w:t>extend</w:t>
      </w:r>
      <w:r w:rsidR="00927591">
        <w:rPr>
          <w:lang w:val="en-US"/>
        </w:rPr>
        <w:t xml:space="preserve"> beyond NR range, system level benefits should be </w:t>
      </w:r>
      <w:r w:rsidR="000449E1">
        <w:rPr>
          <w:lang w:val="en-US"/>
        </w:rPr>
        <w:t>evaluated and the benefits should be</w:t>
      </w:r>
      <w:r w:rsidR="00927591">
        <w:rPr>
          <w:lang w:val="en-US"/>
        </w:rPr>
        <w:t xml:space="preserve"> well-justified. </w:t>
      </w:r>
    </w:p>
    <w:p w14:paraId="2B9610BC" w14:textId="10040A47" w:rsidR="00927591" w:rsidRPr="00CE135B" w:rsidRDefault="00B210F2" w:rsidP="00F80AA5">
      <w:pPr>
        <w:pStyle w:val="Caption"/>
        <w:jc w:val="both"/>
        <w:rPr>
          <w:bCs/>
          <w:i/>
          <w:iCs/>
          <w:lang w:val="en-US"/>
        </w:rPr>
      </w:pPr>
      <w:bookmarkStart w:id="6" w:name="_Toc213402529"/>
      <w:r w:rsidRPr="00F80AA5">
        <w:rPr>
          <w:i/>
          <w:iCs/>
        </w:rPr>
        <w:t xml:space="preserve">Observation </w:t>
      </w:r>
      <w:r w:rsidRPr="00F80AA5">
        <w:rPr>
          <w:i/>
          <w:iCs/>
        </w:rPr>
        <w:fldChar w:fldCharType="begin"/>
      </w:r>
      <w:r w:rsidRPr="00F80AA5">
        <w:rPr>
          <w:i/>
          <w:iCs/>
        </w:rPr>
        <w:instrText xml:space="preserve"> SEQ Observation \* ARABIC </w:instrText>
      </w:r>
      <w:r w:rsidRPr="00F80AA5">
        <w:rPr>
          <w:i/>
          <w:iCs/>
        </w:rPr>
        <w:fldChar w:fldCharType="separate"/>
      </w:r>
      <w:r w:rsidRPr="00F80AA5">
        <w:rPr>
          <w:i/>
          <w:iCs/>
          <w:noProof/>
        </w:rPr>
        <w:t>1</w:t>
      </w:r>
      <w:r w:rsidRPr="00F80AA5">
        <w:rPr>
          <w:i/>
          <w:iCs/>
        </w:rPr>
        <w:fldChar w:fldCharType="end"/>
      </w:r>
      <w:r w:rsidRPr="00F80AA5">
        <w:rPr>
          <w:i/>
          <w:iCs/>
        </w:rPr>
        <w:t>:</w:t>
      </w:r>
      <w:r>
        <w:t xml:space="preserve"> </w:t>
      </w:r>
      <w:r w:rsidR="00927591" w:rsidRPr="00F80AA5">
        <w:rPr>
          <w:b w:val="0"/>
          <w:i/>
          <w:iCs/>
          <w:lang w:val="en-US"/>
        </w:rPr>
        <w:t>NR range of UCI</w:t>
      </w:r>
      <w:r w:rsidR="00D04BD6" w:rsidRPr="00F80AA5">
        <w:rPr>
          <w:b w:val="0"/>
          <w:i/>
          <w:iCs/>
          <w:lang w:val="en-US"/>
        </w:rPr>
        <w:t xml:space="preserve"> payload</w:t>
      </w:r>
      <w:r w:rsidR="00927591" w:rsidRPr="00F80AA5">
        <w:rPr>
          <w:b w:val="0"/>
          <w:i/>
          <w:iCs/>
          <w:lang w:val="en-US"/>
        </w:rPr>
        <w:t xml:space="preserve"> is sufficient for 6G needs. Any extension beyond NR range should be well justified</w:t>
      </w:r>
      <w:r w:rsidR="00D04BD6" w:rsidRPr="00F80AA5">
        <w:rPr>
          <w:b w:val="0"/>
          <w:i/>
          <w:iCs/>
          <w:lang w:val="en-US"/>
        </w:rPr>
        <w:t>,</w:t>
      </w:r>
      <w:r w:rsidR="00927591" w:rsidRPr="00F80AA5">
        <w:rPr>
          <w:b w:val="0"/>
          <w:i/>
          <w:iCs/>
          <w:lang w:val="en-US"/>
        </w:rPr>
        <w:t xml:space="preserve"> </w:t>
      </w:r>
      <w:proofErr w:type="gramStart"/>
      <w:r w:rsidR="00D04BD6" w:rsidRPr="00F80AA5">
        <w:rPr>
          <w:b w:val="0"/>
          <w:i/>
          <w:iCs/>
          <w:lang w:val="en-US"/>
        </w:rPr>
        <w:t>taking into account</w:t>
      </w:r>
      <w:proofErr w:type="gramEnd"/>
      <w:r w:rsidR="00D04BD6" w:rsidRPr="00F80AA5">
        <w:rPr>
          <w:b w:val="0"/>
          <w:i/>
          <w:iCs/>
          <w:lang w:val="en-US"/>
        </w:rPr>
        <w:t xml:space="preserve"> further inputs from other agenda items</w:t>
      </w:r>
      <w:r w:rsidR="00927591" w:rsidRPr="00F80AA5">
        <w:rPr>
          <w:b w:val="0"/>
          <w:i/>
          <w:iCs/>
          <w:lang w:val="en-US"/>
        </w:rPr>
        <w:t>.</w:t>
      </w:r>
      <w:bookmarkEnd w:id="6"/>
    </w:p>
    <w:p w14:paraId="370CC5F4" w14:textId="14CABBD9" w:rsidR="00927591" w:rsidRPr="00CE135B" w:rsidRDefault="00251636" w:rsidP="00927591">
      <w:pPr>
        <w:spacing w:line="20" w:lineRule="atLeast"/>
        <w:jc w:val="both"/>
        <w:rPr>
          <w:lang w:val="en-US"/>
        </w:rPr>
      </w:pPr>
      <w:r>
        <w:rPr>
          <w:lang w:val="en-US"/>
        </w:rPr>
        <w:t>For</w:t>
      </w:r>
      <w:r w:rsidR="00D04BD6">
        <w:rPr>
          <w:lang w:val="en-US"/>
        </w:rPr>
        <w:t xml:space="preserve"> Polar code extension for control information with payload beyond NR range </w:t>
      </w:r>
      <w:r>
        <w:rPr>
          <w:lang w:val="en-US"/>
        </w:rPr>
        <w:t xml:space="preserve">if </w:t>
      </w:r>
      <w:r w:rsidR="00D04BD6">
        <w:rPr>
          <w:lang w:val="en-US"/>
        </w:rPr>
        <w:t xml:space="preserve">the necessity is confirmed, as discussed in Section 2.1, a simple solution that is compatible with NR code design is preferred. </w:t>
      </w:r>
      <w:r w:rsidR="00927591">
        <w:rPr>
          <w:lang w:val="en-US"/>
        </w:rPr>
        <w:t xml:space="preserve">For such extensions beyond the NR range, the extensions should be evaluated thoroughly in terms of encoding/decoding complexity and latency. For instance, a viable solution is to support more than two segments beyond NR range to avoid </w:t>
      </w:r>
      <w:r w:rsidR="00E04C4B">
        <w:rPr>
          <w:lang w:val="en-US"/>
        </w:rPr>
        <w:t>potential</w:t>
      </w:r>
      <w:r w:rsidR="00927591">
        <w:rPr>
          <w:lang w:val="en-US"/>
        </w:rPr>
        <w:t xml:space="preserve"> performance degradation due to the extensive repetition. This might lead to extensive segmentation beyond NR range that might lead to larger complexity and latency to encode/decode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beyond NR</m:t>
            </m:r>
          </m:sub>
        </m:sSub>
        <m:r>
          <w:rPr>
            <w:rFonts w:ascii="Cambria Math" w:hAnsi="Cambria Math"/>
            <w:lang w:val="en-US"/>
          </w:rPr>
          <m:t>≫2</m:t>
        </m:r>
      </m:oMath>
      <w:r w:rsidR="00927591">
        <w:rPr>
          <w:lang w:val="en-US"/>
        </w:rPr>
        <w:t xml:space="preserve"> independent code segments compared to maximum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NR</m:t>
            </m:r>
          </m:sub>
        </m:sSub>
        <m:r>
          <w:rPr>
            <w:rFonts w:ascii="Cambria Math" w:hAnsi="Cambria Math"/>
            <w:lang w:val="en-US"/>
          </w:rPr>
          <m:t>=2</m:t>
        </m:r>
      </m:oMath>
      <w:r w:rsidR="00927591">
        <w:rPr>
          <w:lang w:val="en-US"/>
        </w:rPr>
        <w:t xml:space="preserve"> code segments as for the NR range. In the case of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NR</m:t>
            </m:r>
          </m:sub>
        </m:sSub>
      </m:oMath>
      <w:r w:rsidR="00927591">
        <w:rPr>
          <w:lang w:val="en-US"/>
        </w:rPr>
        <w:t xml:space="preserve"> code segments, two independent decoders with list size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m:t>
            </m:r>
          </m:sub>
        </m:sSub>
      </m:oMath>
      <w:r w:rsidR="00927591">
        <w:rPr>
          <w:lang w:val="en-US"/>
        </w:rPr>
        <w:t xml:space="preserve"> operates to decode the message, which naively will lead to complexity proportional to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NR</m:t>
            </m:r>
          </m:sub>
        </m:s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max</m:t>
            </m:r>
          </m:sub>
        </m:sSub>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2</m:t>
                </m:r>
              </m:sub>
            </m:sSub>
          </m:fName>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max</m:t>
                </m:r>
              </m:sub>
            </m:sSub>
          </m:e>
        </m:func>
      </m:oMath>
      <w:r w:rsidR="00927591">
        <w:rPr>
          <w:lang w:val="en-US"/>
        </w:rPr>
        <w:t xml:space="preserve"> with maximum mother code length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max</m:t>
            </m:r>
          </m:sub>
        </m:sSub>
        <m:r>
          <w:rPr>
            <w:rFonts w:ascii="Cambria Math" w:hAnsi="Cambria Math"/>
            <w:lang w:val="en-US"/>
          </w:rPr>
          <m:t>=1024</m:t>
        </m:r>
      </m:oMath>
      <w:r w:rsidR="00927591">
        <w:rPr>
          <w:lang w:val="en-US"/>
        </w:rPr>
        <w:t xml:space="preserve"> by ignoring the simple LLR precomputations via chase combining for the repetitions. In the case of new segmentation beyond NR range, this can be proportional to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beyond NR</m:t>
            </m:r>
          </m:sub>
        </m:s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beyond NR</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max</m:t>
            </m:r>
          </m:sub>
        </m:sSub>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2</m:t>
                </m:r>
              </m:sub>
            </m:sSub>
          </m:fName>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max</m:t>
                </m:r>
              </m:sub>
            </m:sSub>
          </m:e>
        </m:func>
      </m:oMath>
      <w:r w:rsidR="00927591">
        <w:rPr>
          <w:lang w:val="en-US"/>
        </w:rPr>
        <w:t xml:space="preserve">. Observe that to have roughly similar complexity, decoders should satisfy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beyond NR</m:t>
            </m:r>
          </m:sub>
        </m:s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beyond NR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NR</m:t>
            </m:r>
          </m:sub>
        </m:s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m:t>
            </m:r>
          </m:sub>
        </m:sSub>
      </m:oMath>
      <w:r w:rsidR="00927591">
        <w:rPr>
          <w:lang w:val="en-US"/>
        </w:rPr>
        <w:t xml:space="preserve">. Therefore, for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beyond NR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NR</m:t>
            </m:r>
          </m:sub>
        </m:sSub>
      </m:oMath>
      <w:r w:rsidR="00927591">
        <w:rPr>
          <w:lang w:val="en-US"/>
        </w:rPr>
        <w:t xml:space="preserve">, the </w:t>
      </w:r>
      <w:r w:rsidR="00927591">
        <w:rPr>
          <w:lang w:val="en-US"/>
        </w:rPr>
        <w:lastRenderedPageBreak/>
        <w:t xml:space="preserve">segmentation induced by the potential </w:t>
      </w:r>
      <w:r w:rsidR="00EE11B0">
        <w:rPr>
          <w:lang w:val="en-US"/>
        </w:rPr>
        <w:t>enhancements</w:t>
      </w:r>
      <w:r w:rsidR="00927591">
        <w:rPr>
          <w:lang w:val="en-US"/>
        </w:rPr>
        <w:t xml:space="preserve"> beyond NR range will lead to additional complexity if decoding parameters are kept the same</w:t>
      </w:r>
      <w:r w:rsidR="00491412">
        <w:rPr>
          <w:lang w:val="en-US"/>
        </w:rPr>
        <w:t xml:space="preserve"> (e</w:t>
      </w:r>
      <w:r w:rsidR="00491412" w:rsidRPr="00B71E66">
        <w:rPr>
          <w:lang w:val="en-US"/>
        </w:rPr>
        <w:t>ven when the SSC decoders are not considered</w:t>
      </w:r>
      <w:r w:rsidR="00491412">
        <w:rPr>
          <w:lang w:val="en-US"/>
        </w:rPr>
        <w:t>)</w:t>
      </w:r>
      <w:r w:rsidR="00927591">
        <w:rPr>
          <w:lang w:val="en-US"/>
        </w:rPr>
        <w:t xml:space="preserve">. In addition, </w:t>
      </w:r>
      <w:r w:rsidR="00F60EC3">
        <w:rPr>
          <w:lang w:val="en-US"/>
        </w:rPr>
        <w:t>with decoder hardware reuse</w:t>
      </w:r>
      <w:r w:rsidR="00927591">
        <w:rPr>
          <w:lang w:val="en-US"/>
        </w:rPr>
        <w:t xml:space="preserve">, </w:t>
      </w:r>
      <w:r w:rsidR="00F60EC3">
        <w:rPr>
          <w:lang w:val="en-US"/>
        </w:rPr>
        <w:t>this</w:t>
      </w:r>
      <w:r w:rsidR="00927591">
        <w:rPr>
          <w:lang w:val="en-US"/>
        </w:rPr>
        <w:t xml:space="preserve"> introduces </w:t>
      </w:r>
      <w:r w:rsidR="00255BB6">
        <w:rPr>
          <w:lang w:val="en-US"/>
        </w:rPr>
        <w:t>significant extra</w:t>
      </w:r>
      <w:r w:rsidR="00927591">
        <w:rPr>
          <w:lang w:val="en-US"/>
        </w:rPr>
        <w:t xml:space="preserve"> latency to the system. All in all, an extension of NR polar codes beyond NR range will bring additional complexity and latency to the system and different methods should be evaluated fairly for encoding/decoding complexity and latency.</w:t>
      </w:r>
    </w:p>
    <w:p w14:paraId="6A5521BA" w14:textId="63817A16" w:rsidR="00255BB6" w:rsidRPr="00F80AA5" w:rsidRDefault="00A76C5A" w:rsidP="00F80AA5">
      <w:pPr>
        <w:pStyle w:val="Caption"/>
        <w:jc w:val="both"/>
        <w:rPr>
          <w:i/>
          <w:iCs/>
        </w:rPr>
      </w:pPr>
      <w:bookmarkStart w:id="7" w:name="_Toc213402530"/>
      <w:r w:rsidRPr="00F80AA5">
        <w:rPr>
          <w:i/>
          <w:iCs/>
        </w:rPr>
        <w:t xml:space="preserve">Observation </w:t>
      </w:r>
      <w:r w:rsidRPr="00F80AA5">
        <w:rPr>
          <w:i/>
          <w:iCs/>
        </w:rPr>
        <w:fldChar w:fldCharType="begin"/>
      </w:r>
      <w:r w:rsidRPr="00F80AA5">
        <w:rPr>
          <w:i/>
          <w:iCs/>
        </w:rPr>
        <w:instrText xml:space="preserve"> SEQ Observation \* ARABIC </w:instrText>
      </w:r>
      <w:r w:rsidRPr="00F80AA5">
        <w:rPr>
          <w:i/>
          <w:iCs/>
        </w:rPr>
        <w:fldChar w:fldCharType="separate"/>
      </w:r>
      <w:r w:rsidRPr="00F80AA5">
        <w:rPr>
          <w:i/>
          <w:iCs/>
          <w:noProof/>
        </w:rPr>
        <w:t>2</w:t>
      </w:r>
      <w:r w:rsidRPr="00F80AA5">
        <w:rPr>
          <w:i/>
          <w:iCs/>
        </w:rPr>
        <w:fldChar w:fldCharType="end"/>
      </w:r>
      <w:r w:rsidRPr="00F80AA5">
        <w:rPr>
          <w:i/>
          <w:iCs/>
        </w:rPr>
        <w:t>:</w:t>
      </w:r>
      <w:r>
        <w:t xml:space="preserve"> </w:t>
      </w:r>
      <w:r w:rsidR="00255BB6" w:rsidRPr="00F80AA5">
        <w:rPr>
          <w:b w:val="0"/>
          <w:i/>
          <w:iCs/>
          <w:lang w:val="en-US"/>
        </w:rPr>
        <w:t xml:space="preserve">For the study of </w:t>
      </w:r>
      <w:r w:rsidR="00927591" w:rsidRPr="00F80AA5">
        <w:rPr>
          <w:b w:val="0"/>
          <w:i/>
          <w:iCs/>
          <w:lang w:val="en-US"/>
        </w:rPr>
        <w:t>Polar code extensions for UCI</w:t>
      </w:r>
      <w:r w:rsidR="00255BB6" w:rsidRPr="00F80AA5">
        <w:rPr>
          <w:b w:val="0"/>
          <w:i/>
          <w:iCs/>
          <w:lang w:val="en-US"/>
        </w:rPr>
        <w:t xml:space="preserve"> payload</w:t>
      </w:r>
      <w:r w:rsidR="00927591" w:rsidRPr="00F80AA5">
        <w:rPr>
          <w:b w:val="0"/>
          <w:i/>
          <w:iCs/>
          <w:lang w:val="en-US"/>
        </w:rPr>
        <w:t xml:space="preserve"> beyond NR range</w:t>
      </w:r>
      <w:r w:rsidR="00255BB6" w:rsidRPr="00F80AA5">
        <w:rPr>
          <w:b w:val="0"/>
          <w:i/>
          <w:iCs/>
          <w:lang w:val="en-US"/>
        </w:rPr>
        <w:t xml:space="preserve">, </w:t>
      </w:r>
      <w:r w:rsidR="009137F3">
        <w:rPr>
          <w:b w:val="0"/>
          <w:i/>
          <w:iCs/>
          <w:lang w:val="en-US"/>
        </w:rPr>
        <w:t>i</w:t>
      </w:r>
      <w:r w:rsidR="009137F3" w:rsidRPr="009137F3">
        <w:rPr>
          <w:b w:val="0"/>
          <w:i/>
          <w:iCs/>
          <w:lang w:val="en-US"/>
        </w:rPr>
        <w:t>f necessary to support larger payloads, using more segments should be properly evaluated</w:t>
      </w:r>
      <w:r w:rsidR="009137F3">
        <w:rPr>
          <w:b w:val="0"/>
          <w:i/>
          <w:iCs/>
          <w:lang w:val="en-US"/>
        </w:rPr>
        <w:t xml:space="preserve">, especially in terms of </w:t>
      </w:r>
      <w:r w:rsidR="009137F3" w:rsidRPr="009137F3">
        <w:rPr>
          <w:b w:val="0"/>
          <w:i/>
          <w:iCs/>
          <w:lang w:val="en-US"/>
        </w:rPr>
        <w:t>encoding/decoding complexity</w:t>
      </w:r>
      <w:r w:rsidR="009137F3">
        <w:rPr>
          <w:b w:val="0"/>
          <w:i/>
          <w:iCs/>
          <w:lang w:val="en-US"/>
        </w:rPr>
        <w:t xml:space="preserve"> and</w:t>
      </w:r>
      <w:r w:rsidR="009137F3" w:rsidRPr="009137F3">
        <w:rPr>
          <w:b w:val="0"/>
          <w:i/>
          <w:iCs/>
          <w:lang w:val="en-US"/>
        </w:rPr>
        <w:t xml:space="preserve"> latency</w:t>
      </w:r>
      <w:r w:rsidR="009137F3">
        <w:rPr>
          <w:b w:val="0"/>
          <w:i/>
          <w:iCs/>
          <w:lang w:val="en-US"/>
        </w:rPr>
        <w:t>.</w:t>
      </w:r>
      <w:bookmarkEnd w:id="7"/>
    </w:p>
    <w:p w14:paraId="34E79F00" w14:textId="73AA2BEA" w:rsidR="00A76C5A" w:rsidRDefault="00FE59BF" w:rsidP="00F80AA5">
      <w:pPr>
        <w:spacing w:line="20" w:lineRule="atLeast"/>
        <w:jc w:val="both"/>
      </w:pPr>
      <w:r>
        <w:rPr>
          <w:lang w:val="en-US"/>
        </w:rPr>
        <w:t xml:space="preserve">Concerning the FFS on further motivation(s) for potential extension/enhancement until RAN1#123, it’s worth recalling from the WID that RAN1 should </w:t>
      </w:r>
      <w:r w:rsidRPr="00F13A96">
        <w:rPr>
          <w:lang w:val="en-US"/>
        </w:rPr>
        <w:t>consider</w:t>
      </w:r>
      <w:r>
        <w:rPr>
          <w:lang w:val="en-US"/>
        </w:rPr>
        <w:t xml:space="preserve"> only</w:t>
      </w:r>
      <w:r w:rsidRPr="00F13A96">
        <w:rPr>
          <w:lang w:val="en-US"/>
        </w:rPr>
        <w:t xml:space="preserve"> applicable extensions to satisfy 6G requirements and characteristics</w:t>
      </w:r>
      <w:r>
        <w:rPr>
          <w:lang w:val="en-US"/>
        </w:rPr>
        <w:t>. As has been discussed, the potential new 6G requirements for control information may (or may not) be the payload beyond 5G NR range. Other than that, RAN1 should not study any other motivation(s) for potential extension/enhancement that goes beyond the WID.</w:t>
      </w:r>
    </w:p>
    <w:p w14:paraId="56FFA342" w14:textId="34655B22" w:rsidR="00FE59BF" w:rsidRPr="00F80AA5" w:rsidRDefault="00A76C5A" w:rsidP="00F80AA5">
      <w:pPr>
        <w:pStyle w:val="Caption"/>
        <w:jc w:val="both"/>
        <w:rPr>
          <w:i/>
          <w:lang w:val="en-US"/>
        </w:rPr>
      </w:pPr>
      <w:bookmarkStart w:id="8" w:name="_Toc213402531"/>
      <w:r w:rsidRPr="00F80AA5">
        <w:rPr>
          <w:i/>
          <w:iCs/>
        </w:rPr>
        <w:t xml:space="preserve">Observation </w:t>
      </w:r>
      <w:r w:rsidRPr="00F80AA5">
        <w:rPr>
          <w:i/>
          <w:iCs/>
        </w:rPr>
        <w:fldChar w:fldCharType="begin"/>
      </w:r>
      <w:r w:rsidRPr="00F80AA5">
        <w:rPr>
          <w:i/>
          <w:iCs/>
        </w:rPr>
        <w:instrText xml:space="preserve"> SEQ Observation \* ARABIC </w:instrText>
      </w:r>
      <w:r w:rsidRPr="00F80AA5">
        <w:rPr>
          <w:i/>
          <w:iCs/>
        </w:rPr>
        <w:fldChar w:fldCharType="separate"/>
      </w:r>
      <w:r w:rsidRPr="00F80AA5">
        <w:rPr>
          <w:i/>
          <w:iCs/>
          <w:noProof/>
        </w:rPr>
        <w:t>3</w:t>
      </w:r>
      <w:r w:rsidRPr="00F80AA5">
        <w:rPr>
          <w:i/>
          <w:iCs/>
        </w:rPr>
        <w:fldChar w:fldCharType="end"/>
      </w:r>
      <w:r w:rsidRPr="00F80AA5">
        <w:rPr>
          <w:i/>
          <w:iCs/>
        </w:rPr>
        <w:t>:</w:t>
      </w:r>
      <w:r>
        <w:t xml:space="preserve"> </w:t>
      </w:r>
      <w:r w:rsidR="00FE59BF" w:rsidRPr="0055143C">
        <w:rPr>
          <w:b w:val="0"/>
          <w:i/>
          <w:iCs/>
          <w:lang w:val="en-US"/>
        </w:rPr>
        <w:t xml:space="preserve">The potential new 6G requirements for control information may (or may not) be the payload beyond 5G NR range. Any other motivation(s) for extension/enhancement other than the potential payload beyond 5G NR range is out of the scope of the </w:t>
      </w:r>
      <w:r w:rsidR="00F60EC3">
        <w:rPr>
          <w:b w:val="0"/>
          <w:i/>
          <w:iCs/>
          <w:lang w:val="en-US"/>
        </w:rPr>
        <w:t>study</w:t>
      </w:r>
      <w:r w:rsidR="00FE59BF" w:rsidRPr="0055143C">
        <w:rPr>
          <w:b w:val="0"/>
          <w:i/>
          <w:iCs/>
          <w:lang w:val="en-US"/>
        </w:rPr>
        <w:t>.</w:t>
      </w:r>
      <w:bookmarkEnd w:id="8"/>
    </w:p>
    <w:p w14:paraId="2B0BBC35" w14:textId="1E9F5AB1" w:rsidR="00DB501B" w:rsidRDefault="002C7936" w:rsidP="00927591">
      <w:pPr>
        <w:spacing w:line="20" w:lineRule="atLeast"/>
        <w:jc w:val="both"/>
      </w:pPr>
      <w:r w:rsidRPr="00CE522B">
        <w:t>For evaluation, the underlying assumption was that CRC-aided successive cancellation list (SCL) decoding with a</w:t>
      </w:r>
      <w:r w:rsidR="000A5E2F">
        <w:t xml:space="preserve"> practical list size </w:t>
      </w:r>
      <m:oMath>
        <m:r>
          <w:rPr>
            <w:rFonts w:ascii="Cambria Math" w:hAnsi="Cambria Math"/>
          </w:rPr>
          <m:t>L</m:t>
        </m:r>
      </m:oMath>
      <w:r w:rsidR="000A5E2F">
        <w:t xml:space="preserve">, e.g., </w:t>
      </w:r>
      <m:oMath>
        <m:r>
          <w:rPr>
            <w:rFonts w:ascii="Cambria Math" w:hAnsi="Cambria Math"/>
          </w:rPr>
          <m:t>L=8</m:t>
        </m:r>
      </m:oMath>
      <w:r w:rsidR="000A5E2F">
        <w:t>,</w:t>
      </w:r>
      <w:r w:rsidRPr="00CE522B">
        <w:t xml:space="preserve"> can be used at the receiver side as baseline. Since the hardware implementation capabilities improved over the past years, improved decoding algorithms, e.g., SCL decoding with list sizes larger than 8, might be considered to improve the key performance metrics for 6G polar codes</w:t>
      </w:r>
      <w:r w:rsidR="00937697">
        <w:t xml:space="preserve"> when needed</w:t>
      </w:r>
      <w:r w:rsidRPr="00CE522B">
        <w:t>. Nevertheless, the complexity requirements should still be kept in consideration</w:t>
      </w:r>
      <w:r w:rsidR="009A07D7">
        <w:t>, i.e., it is not a good idea to consider much larger list sizes</w:t>
      </w:r>
      <w:r w:rsidRPr="00CE522B">
        <w:t>.</w:t>
      </w:r>
    </w:p>
    <w:p w14:paraId="64950F51" w14:textId="584970D4" w:rsidR="00927591" w:rsidRPr="00F80AA5" w:rsidRDefault="00DB501B" w:rsidP="00F80AA5">
      <w:pPr>
        <w:pStyle w:val="Caption"/>
        <w:rPr>
          <w:bCs/>
          <w:i/>
          <w:iCs/>
          <w:lang w:val="en-US"/>
        </w:rPr>
      </w:pPr>
      <w:bookmarkStart w:id="9" w:name="_Toc213402541"/>
      <w:r w:rsidRPr="00F80AA5">
        <w:rPr>
          <w:i/>
          <w:iCs/>
        </w:rPr>
        <w:t xml:space="preserve">Proposal </w:t>
      </w:r>
      <w:r w:rsidRPr="00F80AA5">
        <w:rPr>
          <w:i/>
          <w:iCs/>
        </w:rPr>
        <w:fldChar w:fldCharType="begin"/>
      </w:r>
      <w:r w:rsidRPr="00F80AA5">
        <w:rPr>
          <w:i/>
          <w:iCs/>
        </w:rPr>
        <w:instrText xml:space="preserve"> SEQ Proposal \* ARABIC </w:instrText>
      </w:r>
      <w:r w:rsidRPr="00F80AA5">
        <w:rPr>
          <w:i/>
          <w:iCs/>
        </w:rPr>
        <w:fldChar w:fldCharType="separate"/>
      </w:r>
      <w:r w:rsidRPr="00F80AA5">
        <w:rPr>
          <w:i/>
          <w:iCs/>
          <w:noProof/>
        </w:rPr>
        <w:t>5</w:t>
      </w:r>
      <w:r w:rsidRPr="00F80AA5">
        <w:rPr>
          <w:i/>
          <w:iCs/>
        </w:rPr>
        <w:fldChar w:fldCharType="end"/>
      </w:r>
      <w:r w:rsidRPr="00F80AA5">
        <w:rPr>
          <w:i/>
          <w:iCs/>
        </w:rPr>
        <w:t xml:space="preserve">: </w:t>
      </w:r>
      <w:r w:rsidR="00927591" w:rsidRPr="00F80AA5">
        <w:rPr>
          <w:b w:val="0"/>
          <w:i/>
          <w:iCs/>
        </w:rPr>
        <w:t xml:space="preserve">For 6G polar codes evaluation, a baseline receiver should use successive cancellation list (SCL) decoding with a list size </w:t>
      </w:r>
      <w:r w:rsidR="00927591" w:rsidRPr="00242780">
        <w:rPr>
          <w:b w:val="0"/>
          <w:i/>
          <w:iCs/>
        </w:rPr>
        <w:t xml:space="preserve">of </w:t>
      </w:r>
      <m:oMath>
        <m:r>
          <w:rPr>
            <w:rFonts w:ascii="Cambria Math" w:hAnsi="Cambria Math"/>
          </w:rPr>
          <m:t>L=8</m:t>
        </m:r>
      </m:oMath>
      <w:r w:rsidR="00927591" w:rsidRPr="00242780">
        <w:rPr>
          <w:b w:val="0"/>
          <w:i/>
          <w:iCs/>
        </w:rPr>
        <w:t xml:space="preserve"> or </w:t>
      </w:r>
      <m:oMath>
        <m:r>
          <w:rPr>
            <w:rFonts w:ascii="Cambria Math" w:hAnsi="Cambria Math"/>
          </w:rPr>
          <m:t>L=16.</m:t>
        </m:r>
      </m:oMath>
      <w:r w:rsidR="00927591" w:rsidRPr="00242780">
        <w:rPr>
          <w:b w:val="0"/>
          <w:i/>
          <w:iCs/>
        </w:rPr>
        <w:t xml:space="preserve"> The key performance metrics for this evaluation are the overall and undetected error probabilities.</w:t>
      </w:r>
      <w:bookmarkEnd w:id="9"/>
    </w:p>
    <w:p w14:paraId="54B75803" w14:textId="4B9FA733" w:rsidR="003E3DB2" w:rsidRPr="007F465F" w:rsidRDefault="003E3DB2" w:rsidP="007F465F">
      <w:pPr>
        <w:pStyle w:val="Heading2"/>
        <w:rPr>
          <w:lang w:val="en-US"/>
        </w:rPr>
      </w:pPr>
      <w:r w:rsidRPr="00CE522B">
        <w:rPr>
          <w:lang w:val="en-US"/>
        </w:rPr>
        <w:t xml:space="preserve">Views on </w:t>
      </w:r>
      <w:r>
        <w:rPr>
          <w:lang w:val="en-US"/>
        </w:rPr>
        <w:t>block</w:t>
      </w:r>
      <w:r w:rsidRPr="00CE522B">
        <w:rPr>
          <w:lang w:val="en-US"/>
        </w:rPr>
        <w:t xml:space="preserve"> codes for control in 6G</w:t>
      </w:r>
    </w:p>
    <w:p w14:paraId="352F3D80" w14:textId="59499B67" w:rsidR="00F17938" w:rsidRPr="00CE522B" w:rsidRDefault="00B47404" w:rsidP="000A54CC">
      <w:pPr>
        <w:spacing w:line="20" w:lineRule="atLeast"/>
        <w:jc w:val="both"/>
      </w:pPr>
      <w:r w:rsidRPr="00CE522B">
        <w:t>T</w:t>
      </w:r>
      <w:r w:rsidR="00F629D5" w:rsidRPr="00CE522B">
        <w:t>he codes for</w:t>
      </w:r>
      <w:r w:rsidR="0067545A" w:rsidRPr="00CE522B">
        <w:t xml:space="preserve"> encoding </w:t>
      </w:r>
      <w:r w:rsidR="00F629D5" w:rsidRPr="00CE522B">
        <w:t>the</w:t>
      </w:r>
      <w:r w:rsidR="0067545A" w:rsidRPr="00CE522B">
        <w:t xml:space="preserve"> small blocks, i.e., those for smaller than or equal to </w:t>
      </w:r>
      <m:oMath>
        <m:r>
          <w:rPr>
            <w:rFonts w:ascii="Cambria Math" w:hAnsi="Cambria Math"/>
          </w:rPr>
          <m:t>11</m:t>
        </m:r>
      </m:oMath>
      <w:r w:rsidR="00C71743" w:rsidRPr="00CE522B">
        <w:t xml:space="preserve"> bits of message,</w:t>
      </w:r>
      <w:r w:rsidR="00DB270C" w:rsidRPr="00CE522B">
        <w:t xml:space="preserve"> were</w:t>
      </w:r>
      <w:r w:rsidR="004F0263" w:rsidRPr="00CE522B">
        <w:t xml:space="preserve"> optimized to have a good minimum distance in the final LTE-RM</w:t>
      </w:r>
      <w:r w:rsidR="004F0263" w:rsidRPr="00CE522B" w:rsidDel="00164924">
        <w:t xml:space="preserve"> codes</w:t>
      </w:r>
      <w:r w:rsidR="004F0263" w:rsidRPr="00CE522B">
        <w:t>.</w:t>
      </w:r>
      <w:r w:rsidR="0051527D" w:rsidRPr="00CE522B">
        <w:t xml:space="preserve"> Given this consideration,</w:t>
      </w:r>
      <w:r w:rsidR="004F0263" w:rsidRPr="00CE522B">
        <w:t xml:space="preserve"> </w:t>
      </w:r>
      <w:r w:rsidR="0051527D" w:rsidRPr="00CE522B">
        <w:t xml:space="preserve">the gain to be achieved </w:t>
      </w:r>
      <w:r w:rsidR="00F17938" w:rsidRPr="00CE522B">
        <w:t xml:space="preserve">even </w:t>
      </w:r>
      <w:r w:rsidR="0051527D" w:rsidRPr="00CE522B">
        <w:t>under maximum-likelihood (ML) decoding</w:t>
      </w:r>
      <w:r w:rsidR="00F17938" w:rsidRPr="00CE522B">
        <w:t xml:space="preserve"> might be very limited </w:t>
      </w:r>
      <w:r w:rsidR="00164924">
        <w:t xml:space="preserve">if one targets a </w:t>
      </w:r>
      <w:r w:rsidR="00F17938" w:rsidRPr="00CE522B">
        <w:t>compact representation.</w:t>
      </w:r>
    </w:p>
    <w:p w14:paraId="18A823CF" w14:textId="09CD6127" w:rsidR="00023C61" w:rsidRPr="00624A68" w:rsidRDefault="00DB501B" w:rsidP="00624A68">
      <w:pPr>
        <w:pStyle w:val="Caption"/>
        <w:rPr>
          <w:b w:val="0"/>
          <w:i/>
        </w:rPr>
      </w:pPr>
      <w:bookmarkStart w:id="10" w:name="_Toc210234226"/>
      <w:bookmarkStart w:id="11" w:name="_Toc213402542"/>
      <w:r w:rsidRPr="00F80AA5">
        <w:rPr>
          <w:i/>
          <w:iCs/>
        </w:rPr>
        <w:t xml:space="preserve">Proposal </w:t>
      </w:r>
      <w:r w:rsidRPr="00F80AA5">
        <w:rPr>
          <w:i/>
          <w:iCs/>
        </w:rPr>
        <w:fldChar w:fldCharType="begin"/>
      </w:r>
      <w:r w:rsidRPr="00F80AA5">
        <w:rPr>
          <w:i/>
          <w:iCs/>
        </w:rPr>
        <w:instrText xml:space="preserve"> SEQ Proposal \* ARABIC </w:instrText>
      </w:r>
      <w:r w:rsidRPr="00F80AA5">
        <w:rPr>
          <w:i/>
          <w:iCs/>
        </w:rPr>
        <w:fldChar w:fldCharType="separate"/>
      </w:r>
      <w:r w:rsidRPr="00F80AA5">
        <w:rPr>
          <w:i/>
          <w:iCs/>
          <w:noProof/>
        </w:rPr>
        <w:t>6</w:t>
      </w:r>
      <w:r w:rsidRPr="00F80AA5">
        <w:rPr>
          <w:i/>
          <w:iCs/>
        </w:rPr>
        <w:fldChar w:fldCharType="end"/>
      </w:r>
      <w:r w:rsidRPr="00F80AA5">
        <w:rPr>
          <w:i/>
          <w:iCs/>
        </w:rPr>
        <w:t xml:space="preserve">: </w:t>
      </w:r>
      <w:r w:rsidR="00DB270C" w:rsidRPr="00624A68">
        <w:rPr>
          <w:b w:val="0"/>
          <w:i/>
        </w:rPr>
        <w:t>For 6G, b</w:t>
      </w:r>
      <w:r w:rsidR="008B6400" w:rsidRPr="00624A68">
        <w:rPr>
          <w:b w:val="0"/>
          <w:i/>
        </w:rPr>
        <w:t>lock codes</w:t>
      </w:r>
      <w:r w:rsidR="00DB270C" w:rsidRPr="00624A68">
        <w:rPr>
          <w:b w:val="0"/>
          <w:i/>
        </w:rPr>
        <w:t xml:space="preserve"> for small block lengths</w:t>
      </w:r>
      <w:r w:rsidR="008B6400" w:rsidRPr="00624A68">
        <w:rPr>
          <w:b w:val="0"/>
          <w:i/>
        </w:rPr>
        <w:t xml:space="preserve"> should be kept the same</w:t>
      </w:r>
      <w:r w:rsidR="00DB270C" w:rsidRPr="00624A68">
        <w:rPr>
          <w:b w:val="0"/>
          <w:i/>
        </w:rPr>
        <w:t xml:space="preserve"> as in 5G.</w:t>
      </w:r>
      <w:bookmarkEnd w:id="10"/>
      <w:bookmarkEnd w:id="11"/>
    </w:p>
    <w:p w14:paraId="17D7BDE6" w14:textId="01DE46AF" w:rsidR="002F6CCE" w:rsidRPr="00CE522B" w:rsidRDefault="00085A2D" w:rsidP="00C55466">
      <w:pPr>
        <w:pStyle w:val="Heading1"/>
        <w:rPr>
          <w:lang w:val="en-US"/>
        </w:rPr>
      </w:pPr>
      <w:r w:rsidRPr="00CE522B">
        <w:rPr>
          <w:lang w:val="en-US"/>
        </w:rPr>
        <w:t>Conclusion</w:t>
      </w:r>
    </w:p>
    <w:p w14:paraId="0531DBB9" w14:textId="1C6CF220" w:rsidR="00C55466" w:rsidRPr="00CE522B" w:rsidRDefault="006535C8" w:rsidP="000A54CC">
      <w:pPr>
        <w:spacing w:line="20" w:lineRule="atLeast"/>
        <w:jc w:val="both"/>
      </w:pPr>
      <w:r w:rsidRPr="00CE522B">
        <w:t>In this document, the following observation</w:t>
      </w:r>
      <w:r w:rsidR="00DE4C2A">
        <w:t>s</w:t>
      </w:r>
      <w:r w:rsidRPr="00CE522B">
        <w:t xml:space="preserve"> can be noted:</w:t>
      </w:r>
    </w:p>
    <w:p w14:paraId="75F83D77" w14:textId="77777777" w:rsidR="00242780" w:rsidRPr="00242780" w:rsidRDefault="00DE4C2A">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r>
        <w:rPr>
          <w:b/>
          <w:bCs/>
          <w:lang w:val="en-US"/>
        </w:rPr>
        <w:fldChar w:fldCharType="begin"/>
      </w:r>
      <w:r>
        <w:rPr>
          <w:b/>
          <w:bCs/>
          <w:lang w:val="en-US"/>
        </w:rPr>
        <w:instrText xml:space="preserve"> TOC \n \h \z \c "Observation" </w:instrText>
      </w:r>
      <w:r>
        <w:rPr>
          <w:b/>
          <w:bCs/>
          <w:lang w:val="en-US"/>
        </w:rPr>
        <w:fldChar w:fldCharType="separate"/>
      </w:r>
      <w:hyperlink w:anchor="_Toc213402529" w:history="1">
        <w:r w:rsidR="00242780" w:rsidRPr="00242780">
          <w:rPr>
            <w:rStyle w:val="Hyperlink"/>
            <w:b/>
            <w:bCs/>
            <w:i/>
            <w:iCs/>
            <w:noProof/>
          </w:rPr>
          <w:t>Observation 1:</w:t>
        </w:r>
        <w:r w:rsidR="00242780" w:rsidRPr="00242780">
          <w:rPr>
            <w:rStyle w:val="Hyperlink"/>
            <w:b/>
            <w:bCs/>
            <w:noProof/>
          </w:rPr>
          <w:t xml:space="preserve"> </w:t>
        </w:r>
        <w:r w:rsidR="00242780" w:rsidRPr="00242780">
          <w:rPr>
            <w:rStyle w:val="Hyperlink"/>
            <w:i/>
            <w:iCs/>
            <w:noProof/>
            <w:lang w:val="en-US"/>
          </w:rPr>
          <w:t>NR range of UCI payload is sufficient for 6G needs. Any extension beyond NR range should be well justified, taking into account further inputs from other agenda items.</w:t>
        </w:r>
      </w:hyperlink>
    </w:p>
    <w:p w14:paraId="4F5AF7C3" w14:textId="77777777" w:rsidR="00242780" w:rsidRPr="00242780" w:rsidRDefault="00242780">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3402530" w:history="1">
        <w:r w:rsidRPr="00242780">
          <w:rPr>
            <w:rStyle w:val="Hyperlink"/>
            <w:b/>
            <w:bCs/>
            <w:i/>
            <w:iCs/>
            <w:noProof/>
          </w:rPr>
          <w:t>Observation 2:</w:t>
        </w:r>
        <w:r w:rsidRPr="00242780">
          <w:rPr>
            <w:rStyle w:val="Hyperlink"/>
            <w:b/>
            <w:bCs/>
            <w:noProof/>
          </w:rPr>
          <w:t xml:space="preserve"> </w:t>
        </w:r>
        <w:r w:rsidRPr="00242780">
          <w:rPr>
            <w:rStyle w:val="Hyperlink"/>
            <w:i/>
            <w:iCs/>
            <w:noProof/>
            <w:lang w:val="en-US"/>
          </w:rPr>
          <w:t>For the study of Polar code extensions for UCI payload beyond NR range, if necessary to support larger payloads, using more segments should be properly evaluated, especially in terms of encoding/decoding complexity and latency.</w:t>
        </w:r>
      </w:hyperlink>
    </w:p>
    <w:p w14:paraId="6FDFE5A7" w14:textId="77777777" w:rsidR="00242780" w:rsidRPr="00242780" w:rsidRDefault="00242780">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3402531" w:history="1">
        <w:r w:rsidRPr="00242780">
          <w:rPr>
            <w:rStyle w:val="Hyperlink"/>
            <w:b/>
            <w:bCs/>
            <w:i/>
            <w:iCs/>
            <w:noProof/>
          </w:rPr>
          <w:t>Observation 3:</w:t>
        </w:r>
        <w:r w:rsidRPr="00242780">
          <w:rPr>
            <w:rStyle w:val="Hyperlink"/>
            <w:b/>
            <w:bCs/>
            <w:noProof/>
          </w:rPr>
          <w:t xml:space="preserve"> </w:t>
        </w:r>
        <w:r w:rsidRPr="00242780">
          <w:rPr>
            <w:rStyle w:val="Hyperlink"/>
            <w:i/>
            <w:iCs/>
            <w:noProof/>
            <w:lang w:val="en-US"/>
          </w:rPr>
          <w:t>The potential new 6G requirements for control information may (or may not) be the payload beyond 5G NR range. Any other motivation(s) for extension/enhancement other than the potential payload beyond 5G NR range is out of the scope of the study.</w:t>
        </w:r>
      </w:hyperlink>
    </w:p>
    <w:p w14:paraId="4AD97812" w14:textId="7B7A347F" w:rsidR="00CC3D26" w:rsidRPr="00CE522B" w:rsidRDefault="00DE4C2A" w:rsidP="00624A68">
      <w:pPr>
        <w:spacing w:line="20" w:lineRule="atLeast"/>
      </w:pPr>
      <w:r>
        <w:rPr>
          <w:b/>
          <w:bCs/>
          <w:lang w:val="en-US"/>
        </w:rPr>
        <w:fldChar w:fldCharType="end"/>
      </w:r>
      <w:r w:rsidR="006535C8" w:rsidRPr="00CE522B">
        <w:t>The following are proposed:</w:t>
      </w:r>
    </w:p>
    <w:p w14:paraId="6D46DA47" w14:textId="77777777" w:rsidR="00242780" w:rsidRDefault="00624A68">
      <w:pPr>
        <w:pStyle w:val="TableofFigures"/>
        <w:tabs>
          <w:tab w:val="right" w:leader="dot" w:pos="9962"/>
        </w:tabs>
        <w:rPr>
          <w:rStyle w:val="Hyperlink"/>
          <w:noProof/>
        </w:rPr>
      </w:pPr>
      <w:r w:rsidRPr="00624A68">
        <w:rPr>
          <w:b/>
          <w:i/>
          <w:iCs/>
          <w:lang w:val="en-US"/>
        </w:rPr>
        <w:fldChar w:fldCharType="begin"/>
      </w:r>
      <w:r w:rsidRPr="00624A68">
        <w:rPr>
          <w:b/>
          <w:i/>
          <w:iCs/>
          <w:lang w:val="en-US"/>
        </w:rPr>
        <w:instrText xml:space="preserve"> TOC \n \h \z \c "Proposal" </w:instrText>
      </w:r>
      <w:r w:rsidRPr="00624A68">
        <w:rPr>
          <w:b/>
          <w:i/>
          <w:iCs/>
          <w:lang w:val="en-US"/>
        </w:rPr>
        <w:fldChar w:fldCharType="separate"/>
      </w:r>
      <w:hyperlink w:anchor="_Toc213402537" w:history="1">
        <w:r w:rsidR="00242780" w:rsidRPr="00C5106D">
          <w:rPr>
            <w:rStyle w:val="Hyperlink"/>
            <w:b/>
            <w:bCs/>
            <w:i/>
            <w:iCs/>
            <w:noProof/>
          </w:rPr>
          <w:t>Proposal 1</w:t>
        </w:r>
        <w:r w:rsidR="00242780" w:rsidRPr="00C5106D">
          <w:rPr>
            <w:rStyle w:val="Hyperlink"/>
            <w:i/>
            <w:iCs/>
            <w:noProof/>
          </w:rPr>
          <w:t>:</w:t>
        </w:r>
        <w:r w:rsidR="00242780" w:rsidRPr="00C5106D">
          <w:rPr>
            <w:rStyle w:val="Hyperlink"/>
            <w:noProof/>
          </w:rPr>
          <w:t xml:space="preserve"> </w:t>
        </w:r>
        <w:r w:rsidR="00242780" w:rsidRPr="00C5106D">
          <w:rPr>
            <w:rStyle w:val="Hyperlink"/>
            <w:i/>
            <w:noProof/>
          </w:rPr>
          <w:t>For the study of LDPC and Polar code extensions beyond NR range,</w:t>
        </w:r>
      </w:hyperlink>
    </w:p>
    <w:p w14:paraId="54B7B125" w14:textId="77777777" w:rsidR="00242780" w:rsidRDefault="00242780" w:rsidP="00242780">
      <w:pPr>
        <w:pStyle w:val="ListParagraph"/>
        <w:numPr>
          <w:ilvl w:val="0"/>
          <w:numId w:val="16"/>
        </w:numPr>
        <w:ind w:left="641" w:hanging="357"/>
        <w:contextualSpacing w:val="0"/>
        <w:rPr>
          <w:i/>
          <w:sz w:val="20"/>
          <w:szCs w:val="20"/>
          <w:lang w:val="en-US"/>
        </w:rPr>
      </w:pPr>
      <w:r w:rsidRPr="00060CA6">
        <w:rPr>
          <w:i/>
          <w:sz w:val="20"/>
          <w:szCs w:val="20"/>
          <w:lang w:val="en-US"/>
        </w:rPr>
        <w:t>prioritize approaches that are compatible with NR code design</w:t>
      </w:r>
      <w:r>
        <w:rPr>
          <w:i/>
          <w:sz w:val="20"/>
          <w:szCs w:val="20"/>
          <w:lang w:val="en-US"/>
        </w:rPr>
        <w:t>,</w:t>
      </w:r>
    </w:p>
    <w:p w14:paraId="2613A997" w14:textId="77777777" w:rsidR="00242780" w:rsidRDefault="00242780" w:rsidP="00242780">
      <w:pPr>
        <w:pStyle w:val="ListParagraph"/>
        <w:numPr>
          <w:ilvl w:val="0"/>
          <w:numId w:val="16"/>
        </w:numPr>
        <w:rPr>
          <w:i/>
          <w:sz w:val="20"/>
          <w:szCs w:val="20"/>
          <w:lang w:val="en-US"/>
        </w:rPr>
      </w:pPr>
      <w:r>
        <w:rPr>
          <w:i/>
          <w:sz w:val="20"/>
          <w:szCs w:val="20"/>
          <w:lang w:val="en-US"/>
        </w:rPr>
        <w:t>p</w:t>
      </w:r>
      <w:r w:rsidRPr="0055143C">
        <w:rPr>
          <w:i/>
          <w:sz w:val="20"/>
          <w:szCs w:val="20"/>
          <w:lang w:val="en-US"/>
        </w:rPr>
        <w:t>rioritize approaches that demonstrably enhance key performance indicators such as throughput, reliability or power consumption with acceptable performance-complexity tradeoff</w:t>
      </w:r>
      <w:r>
        <w:rPr>
          <w:i/>
          <w:sz w:val="20"/>
          <w:szCs w:val="20"/>
          <w:lang w:val="en-US"/>
        </w:rPr>
        <w:t>,</w:t>
      </w:r>
    </w:p>
    <w:p w14:paraId="3BC6CD1D" w14:textId="24CE4AD4" w:rsidR="00242780" w:rsidRPr="00242780" w:rsidRDefault="00242780" w:rsidP="00242780">
      <w:pPr>
        <w:pStyle w:val="ListParagraph"/>
        <w:numPr>
          <w:ilvl w:val="0"/>
          <w:numId w:val="16"/>
        </w:numPr>
        <w:rPr>
          <w:i/>
          <w:sz w:val="20"/>
          <w:szCs w:val="20"/>
          <w:lang w:val="en-US"/>
        </w:rPr>
      </w:pPr>
      <w:r>
        <w:rPr>
          <w:i/>
          <w:sz w:val="20"/>
          <w:szCs w:val="20"/>
          <w:lang w:val="en-US"/>
        </w:rPr>
        <w:t>deprioritize proposals aiming at enhancements beyond potential 6G requirements.</w:t>
      </w:r>
    </w:p>
    <w:p w14:paraId="5230D518" w14:textId="77777777" w:rsidR="00242780" w:rsidRPr="00242780" w:rsidRDefault="00242780">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3402538" w:history="1">
        <w:r w:rsidRPr="00242780">
          <w:rPr>
            <w:rStyle w:val="Hyperlink"/>
            <w:b/>
            <w:bCs/>
            <w:i/>
            <w:iCs/>
            <w:noProof/>
          </w:rPr>
          <w:t>Proposal 2:</w:t>
        </w:r>
        <w:r w:rsidRPr="00242780">
          <w:rPr>
            <w:rStyle w:val="Hyperlink"/>
            <w:i/>
            <w:iCs/>
            <w:noProof/>
          </w:rPr>
          <w:t xml:space="preserve"> </w:t>
        </w:r>
        <w:r w:rsidRPr="00242780">
          <w:rPr>
            <w:rStyle w:val="Hyperlink"/>
            <w:i/>
            <w:noProof/>
            <w:lang w:val="en-US"/>
          </w:rPr>
          <w:t>To facilitate</w:t>
        </w:r>
        <w:r w:rsidRPr="00242780">
          <w:rPr>
            <w:rStyle w:val="Hyperlink"/>
            <w:i/>
            <w:iCs/>
            <w:noProof/>
            <w:lang w:val="en-US"/>
          </w:rPr>
          <w:t xml:space="preserve"> the</w:t>
        </w:r>
        <w:r w:rsidRPr="00242780">
          <w:rPr>
            <w:rStyle w:val="Hyperlink"/>
            <w:i/>
            <w:noProof/>
            <w:lang w:val="en-US"/>
          </w:rPr>
          <w:t xml:space="preserve"> </w:t>
        </w:r>
        <w:r w:rsidRPr="00242780">
          <w:rPr>
            <w:rStyle w:val="Hyperlink"/>
            <w:i/>
            <w:iCs/>
            <w:noProof/>
            <w:lang w:val="en-US"/>
          </w:rPr>
          <w:t>discussion</w:t>
        </w:r>
        <w:r w:rsidRPr="00242780">
          <w:rPr>
            <w:rStyle w:val="Hyperlink"/>
            <w:i/>
            <w:noProof/>
            <w:lang w:val="en-US"/>
          </w:rPr>
          <w:t xml:space="preserve"> on the data rate beyond NR range for the study of LDPC extension, RAN1 </w:t>
        </w:r>
        <w:r w:rsidRPr="00242780">
          <w:rPr>
            <w:rStyle w:val="Hyperlink"/>
            <w:i/>
            <w:iCs/>
            <w:noProof/>
            <w:lang w:val="en-US"/>
          </w:rPr>
          <w:t>to</w:t>
        </w:r>
        <w:r w:rsidRPr="00242780">
          <w:rPr>
            <w:rStyle w:val="Hyperlink"/>
            <w:i/>
            <w:noProof/>
            <w:lang w:val="en-US"/>
          </w:rPr>
          <w:t xml:space="preserve"> consider discussing the max TBS</w:t>
        </w:r>
        <w:r w:rsidRPr="00242780">
          <w:rPr>
            <w:rStyle w:val="Hyperlink"/>
            <w:i/>
            <w:iCs/>
            <w:noProof/>
            <w:lang w:val="en-US"/>
          </w:rPr>
          <w:t xml:space="preserve"> supported in 5G NR Rel-15 per carrier</w:t>
        </w:r>
        <w:r w:rsidRPr="00242780">
          <w:rPr>
            <w:rStyle w:val="Hyperlink"/>
            <w:i/>
            <w:noProof/>
            <w:lang w:val="en-US"/>
          </w:rPr>
          <w:t>.</w:t>
        </w:r>
      </w:hyperlink>
    </w:p>
    <w:p w14:paraId="366BEAF0" w14:textId="77777777" w:rsidR="00242780" w:rsidRPr="00242780" w:rsidRDefault="00242780">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3402539" w:history="1">
        <w:r w:rsidRPr="00242780">
          <w:rPr>
            <w:rStyle w:val="Hyperlink"/>
            <w:b/>
            <w:bCs/>
            <w:i/>
            <w:noProof/>
          </w:rPr>
          <w:t xml:space="preserve">Proposal </w:t>
        </w:r>
        <w:r w:rsidRPr="00242780">
          <w:rPr>
            <w:rStyle w:val="Hyperlink"/>
            <w:b/>
            <w:bCs/>
            <w:i/>
            <w:iCs/>
            <w:noProof/>
          </w:rPr>
          <w:t>3:</w:t>
        </w:r>
        <w:r w:rsidRPr="00242780">
          <w:rPr>
            <w:rStyle w:val="Hyperlink"/>
            <w:b/>
            <w:bCs/>
            <w:noProof/>
          </w:rPr>
          <w:t xml:space="preserve"> </w:t>
        </w:r>
        <w:r w:rsidRPr="00242780">
          <w:rPr>
            <w:rStyle w:val="Hyperlink"/>
            <w:i/>
            <w:noProof/>
            <w:lang w:val="en-US"/>
          </w:rPr>
          <w:t>For LDPC extensions beyond 5G NR data rate range, in case an additional BG is studied, it should keep the same design principles as for 5G BGs, i.e. using QC-LDPC with dual-diagonal structure and sub-matrices construction as per 5G design principle.</w:t>
        </w:r>
      </w:hyperlink>
    </w:p>
    <w:p w14:paraId="6520BE45" w14:textId="77777777" w:rsidR="00242780" w:rsidRPr="00242780" w:rsidRDefault="00242780">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3402540" w:history="1">
        <w:r w:rsidRPr="00242780">
          <w:rPr>
            <w:rStyle w:val="Hyperlink"/>
            <w:b/>
            <w:bCs/>
            <w:i/>
            <w:iCs/>
            <w:noProof/>
          </w:rPr>
          <w:t xml:space="preserve">Proposal 4: </w:t>
        </w:r>
        <w:r w:rsidRPr="00242780">
          <w:rPr>
            <w:rStyle w:val="Hyperlink"/>
            <w:i/>
            <w:iCs/>
            <w:noProof/>
            <w:lang w:val="en-US" w:eastAsia="zh-CN"/>
          </w:rPr>
          <w:t>Applicability of any potential LDPC extension to data rate within NR range should be well justified. In case it is justified, it should not be considered for low coding rate and low MCS, and should not overlap with the applicability range of BG2.</w:t>
        </w:r>
      </w:hyperlink>
    </w:p>
    <w:p w14:paraId="3430490A" w14:textId="04FF0013" w:rsidR="00242780" w:rsidRPr="00242780" w:rsidRDefault="00242780">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3402541" w:history="1">
        <w:r w:rsidRPr="00242780">
          <w:rPr>
            <w:rStyle w:val="Hyperlink"/>
            <w:b/>
            <w:bCs/>
            <w:i/>
            <w:iCs/>
            <w:noProof/>
          </w:rPr>
          <w:t xml:space="preserve">Proposal 5: </w:t>
        </w:r>
        <w:r w:rsidRPr="00242780">
          <w:rPr>
            <w:rStyle w:val="Hyperlink"/>
            <w:i/>
            <w:iCs/>
            <w:noProof/>
          </w:rPr>
          <w:t xml:space="preserve">For 6G polar codes evaluation, a baseline receiver should use successive cancellation list (SCL) decoding with a list size of </w:t>
        </w:r>
        <m:oMath>
          <m:r>
            <w:rPr>
              <w:rStyle w:val="Hyperlink"/>
              <w:rFonts w:ascii="Cambria Math" w:hAnsi="Cambria Math"/>
              <w:noProof/>
            </w:rPr>
            <m:t>L=8</m:t>
          </m:r>
        </m:oMath>
        <w:r w:rsidRPr="00242780">
          <w:rPr>
            <w:rStyle w:val="Hyperlink"/>
            <w:i/>
            <w:iCs/>
            <w:noProof/>
          </w:rPr>
          <w:t xml:space="preserve"> or </w:t>
        </w:r>
        <m:oMath>
          <m:r>
            <w:rPr>
              <w:rStyle w:val="Hyperlink"/>
              <w:rFonts w:ascii="Cambria Math" w:hAnsi="Cambria Math"/>
              <w:noProof/>
            </w:rPr>
            <m:t>L=16.</m:t>
          </m:r>
        </m:oMath>
        <w:r w:rsidRPr="00242780">
          <w:rPr>
            <w:rStyle w:val="Hyperlink"/>
            <w:i/>
            <w:iCs/>
            <w:noProof/>
          </w:rPr>
          <w:t xml:space="preserve"> The key performance metrics for this evaluation are the overall and undetected error probabilities.</w:t>
        </w:r>
      </w:hyperlink>
    </w:p>
    <w:p w14:paraId="3B6ED4A8" w14:textId="77777777" w:rsidR="00242780" w:rsidRPr="00242780" w:rsidRDefault="00242780">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3402542" w:history="1">
        <w:r w:rsidRPr="00242780">
          <w:rPr>
            <w:rStyle w:val="Hyperlink"/>
            <w:b/>
            <w:bCs/>
            <w:i/>
            <w:iCs/>
            <w:noProof/>
          </w:rPr>
          <w:t xml:space="preserve">Proposal 6: </w:t>
        </w:r>
        <w:r w:rsidRPr="00242780">
          <w:rPr>
            <w:rStyle w:val="Hyperlink"/>
            <w:i/>
            <w:noProof/>
          </w:rPr>
          <w:t>For 6G, block codes for small block lengths should be kept the same as in 5G.</w:t>
        </w:r>
      </w:hyperlink>
    </w:p>
    <w:p w14:paraId="3D6A274D" w14:textId="25E10A93" w:rsidR="000065A5" w:rsidRPr="0038241E" w:rsidRDefault="00624A68" w:rsidP="0038241E">
      <w:pPr>
        <w:spacing w:line="20" w:lineRule="atLeast"/>
        <w:jc w:val="both"/>
        <w:rPr>
          <w:b/>
          <w:bCs/>
          <w:lang w:val="en-US"/>
        </w:rPr>
      </w:pPr>
      <w:r w:rsidRPr="00624A68">
        <w:rPr>
          <w:b/>
          <w:i/>
          <w:iCs/>
          <w:lang w:val="en-US"/>
        </w:rPr>
        <w:fldChar w:fldCharType="end"/>
      </w:r>
    </w:p>
    <w:p w14:paraId="1C5FEA3E" w14:textId="3A7414CE" w:rsidR="002900D0" w:rsidRPr="00024EC0" w:rsidRDefault="350D5437" w:rsidP="4E671C85">
      <w:pPr>
        <w:pStyle w:val="Heading1"/>
        <w:numPr>
          <w:ilvl w:val="0"/>
          <w:numId w:val="0"/>
        </w:numPr>
        <w:rPr>
          <w:rFonts w:eastAsia="Arial" w:cs="Arial"/>
          <w:color w:val="000000" w:themeColor="text1"/>
          <w:szCs w:val="36"/>
          <w:lang w:val="en-US"/>
        </w:rPr>
      </w:pPr>
      <w:r w:rsidRPr="00024EC0">
        <w:rPr>
          <w:rFonts w:eastAsia="Arial" w:cs="Arial"/>
          <w:color w:val="000000" w:themeColor="text1"/>
          <w:szCs w:val="36"/>
          <w:lang w:val="en-US"/>
        </w:rPr>
        <w:t>References</w:t>
      </w:r>
    </w:p>
    <w:p w14:paraId="7833BE7B" w14:textId="0DFB7845" w:rsidR="002900D0" w:rsidRDefault="350D5437" w:rsidP="00024EC0">
      <w:pPr>
        <w:spacing w:after="0"/>
        <w:contextualSpacing/>
        <w:rPr>
          <w:rFonts w:eastAsia="Times New Roman"/>
          <w:color w:val="000000" w:themeColor="text1"/>
        </w:rPr>
      </w:pPr>
      <w:r w:rsidRPr="00024EC0">
        <w:rPr>
          <w:rFonts w:eastAsia="Times New Roman"/>
          <w:color w:val="000000" w:themeColor="text1"/>
        </w:rPr>
        <w:t xml:space="preserve">[1] </w:t>
      </w:r>
      <w:r w:rsidR="002900D0">
        <w:tab/>
      </w:r>
      <w:r w:rsidRPr="00024EC0">
        <w:rPr>
          <w:rFonts w:eastAsia="Times New Roman"/>
          <w:color w:val="000000" w:themeColor="text1"/>
        </w:rPr>
        <w:t>RP-251881, “</w:t>
      </w:r>
      <w:r w:rsidR="00DD3E86" w:rsidRPr="00354471">
        <w:rPr>
          <w:rFonts w:eastAsia="Times New Roman"/>
          <w:bCs/>
          <w:color w:val="000000" w:themeColor="text1"/>
        </w:rPr>
        <w:t>New SID:</w:t>
      </w:r>
      <w:r w:rsidR="00DD3E86" w:rsidRPr="00DD3E86">
        <w:rPr>
          <w:rFonts w:eastAsia="Times New Roman"/>
          <w:b/>
          <w:color w:val="000000" w:themeColor="text1"/>
        </w:rPr>
        <w:t xml:space="preserve"> </w:t>
      </w:r>
      <w:r w:rsidRPr="00354471">
        <w:rPr>
          <w:rFonts w:eastAsia="Times New Roman"/>
          <w:color w:val="000000" w:themeColor="text1"/>
        </w:rPr>
        <w:t>Study on 6G Radio”, NTT Docomo, June 2025.</w:t>
      </w:r>
    </w:p>
    <w:p w14:paraId="025E773B" w14:textId="1513AAC9" w:rsidR="002900D0" w:rsidRPr="00B7321B" w:rsidRDefault="002900D0" w:rsidP="00C9031A">
      <w:pPr>
        <w:spacing w:after="0"/>
        <w:contextualSpacing/>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6FE5" w14:textId="77777777" w:rsidR="00425AF6" w:rsidRDefault="00425AF6">
      <w:r>
        <w:separator/>
      </w:r>
    </w:p>
  </w:endnote>
  <w:endnote w:type="continuationSeparator" w:id="0">
    <w:p w14:paraId="173765E3" w14:textId="77777777" w:rsidR="00425AF6" w:rsidRDefault="00425AF6">
      <w:r>
        <w:continuationSeparator/>
      </w:r>
    </w:p>
  </w:endnote>
  <w:endnote w:type="continuationNotice" w:id="1">
    <w:p w14:paraId="67D83AE6" w14:textId="77777777" w:rsidR="00425AF6" w:rsidRDefault="0042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0DA7" w14:textId="77777777" w:rsidR="00425AF6" w:rsidRDefault="00425AF6">
      <w:r>
        <w:separator/>
      </w:r>
    </w:p>
  </w:footnote>
  <w:footnote w:type="continuationSeparator" w:id="0">
    <w:p w14:paraId="50FFD236" w14:textId="77777777" w:rsidR="00425AF6" w:rsidRDefault="00425AF6">
      <w:r>
        <w:continuationSeparator/>
      </w:r>
    </w:p>
  </w:footnote>
  <w:footnote w:type="continuationNotice" w:id="1">
    <w:p w14:paraId="32D02464" w14:textId="77777777" w:rsidR="00425AF6" w:rsidRDefault="00425A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1CD5"/>
    <w:multiLevelType w:val="hybridMultilevel"/>
    <w:tmpl w:val="AC12CD9C"/>
    <w:lvl w:ilvl="0" w:tplc="545CC47C">
      <w:start w:val="1"/>
      <w:numFmt w:val="bullet"/>
      <w:lvlText w:val=""/>
      <w:lvlJc w:val="left"/>
      <w:pPr>
        <w:ind w:left="980" w:hanging="360"/>
      </w:pPr>
      <w:rPr>
        <w:rFonts w:ascii="Symbol" w:hAnsi="Symbol"/>
      </w:rPr>
    </w:lvl>
    <w:lvl w:ilvl="1" w:tplc="734248A0">
      <w:start w:val="1"/>
      <w:numFmt w:val="bullet"/>
      <w:lvlText w:val=""/>
      <w:lvlJc w:val="left"/>
      <w:pPr>
        <w:ind w:left="980" w:hanging="360"/>
      </w:pPr>
      <w:rPr>
        <w:rFonts w:ascii="Symbol" w:hAnsi="Symbol"/>
      </w:rPr>
    </w:lvl>
    <w:lvl w:ilvl="2" w:tplc="B1AEE3AE">
      <w:start w:val="1"/>
      <w:numFmt w:val="bullet"/>
      <w:lvlText w:val=""/>
      <w:lvlJc w:val="left"/>
      <w:pPr>
        <w:ind w:left="980" w:hanging="360"/>
      </w:pPr>
      <w:rPr>
        <w:rFonts w:ascii="Symbol" w:hAnsi="Symbol"/>
      </w:rPr>
    </w:lvl>
    <w:lvl w:ilvl="3" w:tplc="3B22FC38">
      <w:start w:val="1"/>
      <w:numFmt w:val="bullet"/>
      <w:lvlText w:val=""/>
      <w:lvlJc w:val="left"/>
      <w:pPr>
        <w:ind w:left="980" w:hanging="360"/>
      </w:pPr>
      <w:rPr>
        <w:rFonts w:ascii="Symbol" w:hAnsi="Symbol"/>
      </w:rPr>
    </w:lvl>
    <w:lvl w:ilvl="4" w:tplc="BC582C62">
      <w:start w:val="1"/>
      <w:numFmt w:val="bullet"/>
      <w:lvlText w:val=""/>
      <w:lvlJc w:val="left"/>
      <w:pPr>
        <w:ind w:left="980" w:hanging="360"/>
      </w:pPr>
      <w:rPr>
        <w:rFonts w:ascii="Symbol" w:hAnsi="Symbol"/>
      </w:rPr>
    </w:lvl>
    <w:lvl w:ilvl="5" w:tplc="203615EC">
      <w:start w:val="1"/>
      <w:numFmt w:val="bullet"/>
      <w:lvlText w:val=""/>
      <w:lvlJc w:val="left"/>
      <w:pPr>
        <w:ind w:left="980" w:hanging="360"/>
      </w:pPr>
      <w:rPr>
        <w:rFonts w:ascii="Symbol" w:hAnsi="Symbol"/>
      </w:rPr>
    </w:lvl>
    <w:lvl w:ilvl="6" w:tplc="3FF4DAE6">
      <w:start w:val="1"/>
      <w:numFmt w:val="bullet"/>
      <w:lvlText w:val=""/>
      <w:lvlJc w:val="left"/>
      <w:pPr>
        <w:ind w:left="980" w:hanging="360"/>
      </w:pPr>
      <w:rPr>
        <w:rFonts w:ascii="Symbol" w:hAnsi="Symbol"/>
      </w:rPr>
    </w:lvl>
    <w:lvl w:ilvl="7" w:tplc="42AC1708">
      <w:start w:val="1"/>
      <w:numFmt w:val="bullet"/>
      <w:lvlText w:val=""/>
      <w:lvlJc w:val="left"/>
      <w:pPr>
        <w:ind w:left="980" w:hanging="360"/>
      </w:pPr>
      <w:rPr>
        <w:rFonts w:ascii="Symbol" w:hAnsi="Symbol"/>
      </w:rPr>
    </w:lvl>
    <w:lvl w:ilvl="8" w:tplc="D6B6B788">
      <w:start w:val="1"/>
      <w:numFmt w:val="bullet"/>
      <w:lvlText w:val=""/>
      <w:lvlJc w:val="left"/>
      <w:pPr>
        <w:ind w:left="980" w:hanging="360"/>
      </w:pPr>
      <w:rPr>
        <w:rFonts w:ascii="Symbol" w:hAnsi="Symbol"/>
      </w:rPr>
    </w:lvl>
  </w:abstractNum>
  <w:abstractNum w:abstractNumId="1" w15:restartNumberingAfterBreak="0">
    <w:nsid w:val="048E6575"/>
    <w:multiLevelType w:val="hybridMultilevel"/>
    <w:tmpl w:val="16B8D7E2"/>
    <w:lvl w:ilvl="0" w:tplc="AD342C1E">
      <w:start w:val="1"/>
      <w:numFmt w:val="bullet"/>
      <w:lvlText w:val=""/>
      <w:lvlJc w:val="left"/>
      <w:pPr>
        <w:ind w:left="980" w:hanging="360"/>
      </w:pPr>
      <w:rPr>
        <w:rFonts w:ascii="Symbol" w:hAnsi="Symbol"/>
      </w:rPr>
    </w:lvl>
    <w:lvl w:ilvl="1" w:tplc="ED7091CC">
      <w:start w:val="1"/>
      <w:numFmt w:val="bullet"/>
      <w:lvlText w:val=""/>
      <w:lvlJc w:val="left"/>
      <w:pPr>
        <w:ind w:left="980" w:hanging="360"/>
      </w:pPr>
      <w:rPr>
        <w:rFonts w:ascii="Symbol" w:hAnsi="Symbol"/>
      </w:rPr>
    </w:lvl>
    <w:lvl w:ilvl="2" w:tplc="D0C246A6">
      <w:start w:val="1"/>
      <w:numFmt w:val="bullet"/>
      <w:lvlText w:val=""/>
      <w:lvlJc w:val="left"/>
      <w:pPr>
        <w:ind w:left="980" w:hanging="360"/>
      </w:pPr>
      <w:rPr>
        <w:rFonts w:ascii="Symbol" w:hAnsi="Symbol"/>
      </w:rPr>
    </w:lvl>
    <w:lvl w:ilvl="3" w:tplc="DE70EAF0">
      <w:start w:val="1"/>
      <w:numFmt w:val="bullet"/>
      <w:lvlText w:val=""/>
      <w:lvlJc w:val="left"/>
      <w:pPr>
        <w:ind w:left="980" w:hanging="360"/>
      </w:pPr>
      <w:rPr>
        <w:rFonts w:ascii="Symbol" w:hAnsi="Symbol"/>
      </w:rPr>
    </w:lvl>
    <w:lvl w:ilvl="4" w:tplc="AEFEFB3C">
      <w:start w:val="1"/>
      <w:numFmt w:val="bullet"/>
      <w:lvlText w:val=""/>
      <w:lvlJc w:val="left"/>
      <w:pPr>
        <w:ind w:left="980" w:hanging="360"/>
      </w:pPr>
      <w:rPr>
        <w:rFonts w:ascii="Symbol" w:hAnsi="Symbol"/>
      </w:rPr>
    </w:lvl>
    <w:lvl w:ilvl="5" w:tplc="BA583FB4">
      <w:start w:val="1"/>
      <w:numFmt w:val="bullet"/>
      <w:lvlText w:val=""/>
      <w:lvlJc w:val="left"/>
      <w:pPr>
        <w:ind w:left="980" w:hanging="360"/>
      </w:pPr>
      <w:rPr>
        <w:rFonts w:ascii="Symbol" w:hAnsi="Symbol"/>
      </w:rPr>
    </w:lvl>
    <w:lvl w:ilvl="6" w:tplc="3D90193A">
      <w:start w:val="1"/>
      <w:numFmt w:val="bullet"/>
      <w:lvlText w:val=""/>
      <w:lvlJc w:val="left"/>
      <w:pPr>
        <w:ind w:left="980" w:hanging="360"/>
      </w:pPr>
      <w:rPr>
        <w:rFonts w:ascii="Symbol" w:hAnsi="Symbol"/>
      </w:rPr>
    </w:lvl>
    <w:lvl w:ilvl="7" w:tplc="209E94CE">
      <w:start w:val="1"/>
      <w:numFmt w:val="bullet"/>
      <w:lvlText w:val=""/>
      <w:lvlJc w:val="left"/>
      <w:pPr>
        <w:ind w:left="980" w:hanging="360"/>
      </w:pPr>
      <w:rPr>
        <w:rFonts w:ascii="Symbol" w:hAnsi="Symbol"/>
      </w:rPr>
    </w:lvl>
    <w:lvl w:ilvl="8" w:tplc="3EFE2B4E">
      <w:start w:val="1"/>
      <w:numFmt w:val="bullet"/>
      <w:lvlText w:val=""/>
      <w:lvlJc w:val="left"/>
      <w:pPr>
        <w:ind w:left="980" w:hanging="360"/>
      </w:pPr>
      <w:rPr>
        <w:rFonts w:ascii="Symbol" w:hAnsi="Symbo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52B0D"/>
    <w:multiLevelType w:val="hybridMultilevel"/>
    <w:tmpl w:val="876EFE54"/>
    <w:lvl w:ilvl="0" w:tplc="8F3677F6">
      <w:start w:val="1"/>
      <w:numFmt w:val="bullet"/>
      <w:lvlText w:val=""/>
      <w:lvlJc w:val="left"/>
      <w:pPr>
        <w:ind w:left="980" w:hanging="360"/>
      </w:pPr>
      <w:rPr>
        <w:rFonts w:ascii="Symbol" w:hAnsi="Symbol"/>
      </w:rPr>
    </w:lvl>
    <w:lvl w:ilvl="1" w:tplc="AA4CD166">
      <w:start w:val="1"/>
      <w:numFmt w:val="bullet"/>
      <w:lvlText w:val=""/>
      <w:lvlJc w:val="left"/>
      <w:pPr>
        <w:ind w:left="980" w:hanging="360"/>
      </w:pPr>
      <w:rPr>
        <w:rFonts w:ascii="Symbol" w:hAnsi="Symbol"/>
      </w:rPr>
    </w:lvl>
    <w:lvl w:ilvl="2" w:tplc="F1BEAC74">
      <w:start w:val="1"/>
      <w:numFmt w:val="bullet"/>
      <w:lvlText w:val=""/>
      <w:lvlJc w:val="left"/>
      <w:pPr>
        <w:ind w:left="980" w:hanging="360"/>
      </w:pPr>
      <w:rPr>
        <w:rFonts w:ascii="Symbol" w:hAnsi="Symbol"/>
      </w:rPr>
    </w:lvl>
    <w:lvl w:ilvl="3" w:tplc="6DC48D52">
      <w:start w:val="1"/>
      <w:numFmt w:val="bullet"/>
      <w:lvlText w:val=""/>
      <w:lvlJc w:val="left"/>
      <w:pPr>
        <w:ind w:left="980" w:hanging="360"/>
      </w:pPr>
      <w:rPr>
        <w:rFonts w:ascii="Symbol" w:hAnsi="Symbol"/>
      </w:rPr>
    </w:lvl>
    <w:lvl w:ilvl="4" w:tplc="F5E05366">
      <w:start w:val="1"/>
      <w:numFmt w:val="bullet"/>
      <w:lvlText w:val=""/>
      <w:lvlJc w:val="left"/>
      <w:pPr>
        <w:ind w:left="980" w:hanging="360"/>
      </w:pPr>
      <w:rPr>
        <w:rFonts w:ascii="Symbol" w:hAnsi="Symbol"/>
      </w:rPr>
    </w:lvl>
    <w:lvl w:ilvl="5" w:tplc="D5944CD4">
      <w:start w:val="1"/>
      <w:numFmt w:val="bullet"/>
      <w:lvlText w:val=""/>
      <w:lvlJc w:val="left"/>
      <w:pPr>
        <w:ind w:left="980" w:hanging="360"/>
      </w:pPr>
      <w:rPr>
        <w:rFonts w:ascii="Symbol" w:hAnsi="Symbol"/>
      </w:rPr>
    </w:lvl>
    <w:lvl w:ilvl="6" w:tplc="D1A08A9A">
      <w:start w:val="1"/>
      <w:numFmt w:val="bullet"/>
      <w:lvlText w:val=""/>
      <w:lvlJc w:val="left"/>
      <w:pPr>
        <w:ind w:left="980" w:hanging="360"/>
      </w:pPr>
      <w:rPr>
        <w:rFonts w:ascii="Symbol" w:hAnsi="Symbol"/>
      </w:rPr>
    </w:lvl>
    <w:lvl w:ilvl="7" w:tplc="9FB67068">
      <w:start w:val="1"/>
      <w:numFmt w:val="bullet"/>
      <w:lvlText w:val=""/>
      <w:lvlJc w:val="left"/>
      <w:pPr>
        <w:ind w:left="980" w:hanging="360"/>
      </w:pPr>
      <w:rPr>
        <w:rFonts w:ascii="Symbol" w:hAnsi="Symbol"/>
      </w:rPr>
    </w:lvl>
    <w:lvl w:ilvl="8" w:tplc="B55C266E">
      <w:start w:val="1"/>
      <w:numFmt w:val="bullet"/>
      <w:lvlText w:val=""/>
      <w:lvlJc w:val="left"/>
      <w:pPr>
        <w:ind w:left="980" w:hanging="360"/>
      </w:pPr>
      <w:rPr>
        <w:rFonts w:ascii="Symbol" w:hAnsi="Symbol"/>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886F22"/>
    <w:multiLevelType w:val="multilevel"/>
    <w:tmpl w:val="97B0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A95F82"/>
    <w:multiLevelType w:val="hybridMultilevel"/>
    <w:tmpl w:val="7790643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 w15:restartNumberingAfterBreak="0">
    <w:nsid w:val="12FE6104"/>
    <w:multiLevelType w:val="hybridMultilevel"/>
    <w:tmpl w:val="503A3C16"/>
    <w:lvl w:ilvl="0" w:tplc="2A4AC22A">
      <w:start w:val="1"/>
      <w:numFmt w:val="decimal"/>
      <w:pStyle w:val="Proposal"/>
      <w:lvlText w:val="Proposal %1: "/>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3D23F2"/>
    <w:multiLevelType w:val="hybridMultilevel"/>
    <w:tmpl w:val="84CC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17B0A"/>
    <w:multiLevelType w:val="hybridMultilevel"/>
    <w:tmpl w:val="1F4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2A3B3E"/>
    <w:multiLevelType w:val="hybridMultilevel"/>
    <w:tmpl w:val="E978241A"/>
    <w:lvl w:ilvl="0" w:tplc="4C7A44AC">
      <w:start w:val="1"/>
      <w:numFmt w:val="bullet"/>
      <w:lvlText w:val=""/>
      <w:lvlJc w:val="left"/>
      <w:pPr>
        <w:ind w:left="980" w:hanging="360"/>
      </w:pPr>
      <w:rPr>
        <w:rFonts w:ascii="Symbol" w:hAnsi="Symbol"/>
      </w:rPr>
    </w:lvl>
    <w:lvl w:ilvl="1" w:tplc="DAE8942E">
      <w:start w:val="1"/>
      <w:numFmt w:val="bullet"/>
      <w:lvlText w:val=""/>
      <w:lvlJc w:val="left"/>
      <w:pPr>
        <w:ind w:left="980" w:hanging="360"/>
      </w:pPr>
      <w:rPr>
        <w:rFonts w:ascii="Symbol" w:hAnsi="Symbol"/>
      </w:rPr>
    </w:lvl>
    <w:lvl w:ilvl="2" w:tplc="5694EC50">
      <w:start w:val="1"/>
      <w:numFmt w:val="bullet"/>
      <w:lvlText w:val=""/>
      <w:lvlJc w:val="left"/>
      <w:pPr>
        <w:ind w:left="980" w:hanging="360"/>
      </w:pPr>
      <w:rPr>
        <w:rFonts w:ascii="Symbol" w:hAnsi="Symbol"/>
      </w:rPr>
    </w:lvl>
    <w:lvl w:ilvl="3" w:tplc="368058CE">
      <w:start w:val="1"/>
      <w:numFmt w:val="bullet"/>
      <w:lvlText w:val=""/>
      <w:lvlJc w:val="left"/>
      <w:pPr>
        <w:ind w:left="980" w:hanging="360"/>
      </w:pPr>
      <w:rPr>
        <w:rFonts w:ascii="Symbol" w:hAnsi="Symbol"/>
      </w:rPr>
    </w:lvl>
    <w:lvl w:ilvl="4" w:tplc="4EF6C8FE">
      <w:start w:val="1"/>
      <w:numFmt w:val="bullet"/>
      <w:lvlText w:val=""/>
      <w:lvlJc w:val="left"/>
      <w:pPr>
        <w:ind w:left="980" w:hanging="360"/>
      </w:pPr>
      <w:rPr>
        <w:rFonts w:ascii="Symbol" w:hAnsi="Symbol"/>
      </w:rPr>
    </w:lvl>
    <w:lvl w:ilvl="5" w:tplc="5DCE2006">
      <w:start w:val="1"/>
      <w:numFmt w:val="bullet"/>
      <w:lvlText w:val=""/>
      <w:lvlJc w:val="left"/>
      <w:pPr>
        <w:ind w:left="980" w:hanging="360"/>
      </w:pPr>
      <w:rPr>
        <w:rFonts w:ascii="Symbol" w:hAnsi="Symbol"/>
      </w:rPr>
    </w:lvl>
    <w:lvl w:ilvl="6" w:tplc="D96ED4C0">
      <w:start w:val="1"/>
      <w:numFmt w:val="bullet"/>
      <w:lvlText w:val=""/>
      <w:lvlJc w:val="left"/>
      <w:pPr>
        <w:ind w:left="980" w:hanging="360"/>
      </w:pPr>
      <w:rPr>
        <w:rFonts w:ascii="Symbol" w:hAnsi="Symbol"/>
      </w:rPr>
    </w:lvl>
    <w:lvl w:ilvl="7" w:tplc="5088CDEC">
      <w:start w:val="1"/>
      <w:numFmt w:val="bullet"/>
      <w:lvlText w:val=""/>
      <w:lvlJc w:val="left"/>
      <w:pPr>
        <w:ind w:left="980" w:hanging="360"/>
      </w:pPr>
      <w:rPr>
        <w:rFonts w:ascii="Symbol" w:hAnsi="Symbol"/>
      </w:rPr>
    </w:lvl>
    <w:lvl w:ilvl="8" w:tplc="5180F5FA">
      <w:start w:val="1"/>
      <w:numFmt w:val="bullet"/>
      <w:lvlText w:val=""/>
      <w:lvlJc w:val="left"/>
      <w:pPr>
        <w:ind w:left="980" w:hanging="360"/>
      </w:pPr>
      <w:rPr>
        <w:rFonts w:ascii="Symbol" w:hAnsi="Symbol"/>
      </w:rPr>
    </w:lvl>
  </w:abstractNum>
  <w:abstractNum w:abstractNumId="12" w15:restartNumberingAfterBreak="0">
    <w:nsid w:val="34376F36"/>
    <w:multiLevelType w:val="hybridMultilevel"/>
    <w:tmpl w:val="5162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7A6F90"/>
    <w:multiLevelType w:val="hybridMultilevel"/>
    <w:tmpl w:val="7C9A93A8"/>
    <w:lvl w:ilvl="0" w:tplc="37D0A544">
      <w:start w:val="1"/>
      <w:numFmt w:val="bullet"/>
      <w:lvlText w:val=""/>
      <w:lvlJc w:val="left"/>
      <w:pPr>
        <w:ind w:left="980" w:hanging="360"/>
      </w:pPr>
      <w:rPr>
        <w:rFonts w:ascii="Symbol" w:hAnsi="Symbol"/>
      </w:rPr>
    </w:lvl>
    <w:lvl w:ilvl="1" w:tplc="BFDAABB0">
      <w:start w:val="1"/>
      <w:numFmt w:val="bullet"/>
      <w:lvlText w:val=""/>
      <w:lvlJc w:val="left"/>
      <w:pPr>
        <w:ind w:left="980" w:hanging="360"/>
      </w:pPr>
      <w:rPr>
        <w:rFonts w:ascii="Symbol" w:hAnsi="Symbol"/>
      </w:rPr>
    </w:lvl>
    <w:lvl w:ilvl="2" w:tplc="F6BAFEC2">
      <w:start w:val="1"/>
      <w:numFmt w:val="bullet"/>
      <w:lvlText w:val=""/>
      <w:lvlJc w:val="left"/>
      <w:pPr>
        <w:ind w:left="980" w:hanging="360"/>
      </w:pPr>
      <w:rPr>
        <w:rFonts w:ascii="Symbol" w:hAnsi="Symbol"/>
      </w:rPr>
    </w:lvl>
    <w:lvl w:ilvl="3" w:tplc="FD124366">
      <w:start w:val="1"/>
      <w:numFmt w:val="bullet"/>
      <w:lvlText w:val=""/>
      <w:lvlJc w:val="left"/>
      <w:pPr>
        <w:ind w:left="980" w:hanging="360"/>
      </w:pPr>
      <w:rPr>
        <w:rFonts w:ascii="Symbol" w:hAnsi="Symbol"/>
      </w:rPr>
    </w:lvl>
    <w:lvl w:ilvl="4" w:tplc="26E221D4">
      <w:start w:val="1"/>
      <w:numFmt w:val="bullet"/>
      <w:lvlText w:val=""/>
      <w:lvlJc w:val="left"/>
      <w:pPr>
        <w:ind w:left="980" w:hanging="360"/>
      </w:pPr>
      <w:rPr>
        <w:rFonts w:ascii="Symbol" w:hAnsi="Symbol"/>
      </w:rPr>
    </w:lvl>
    <w:lvl w:ilvl="5" w:tplc="0926347E">
      <w:start w:val="1"/>
      <w:numFmt w:val="bullet"/>
      <w:lvlText w:val=""/>
      <w:lvlJc w:val="left"/>
      <w:pPr>
        <w:ind w:left="980" w:hanging="360"/>
      </w:pPr>
      <w:rPr>
        <w:rFonts w:ascii="Symbol" w:hAnsi="Symbol"/>
      </w:rPr>
    </w:lvl>
    <w:lvl w:ilvl="6" w:tplc="10C6CB0E">
      <w:start w:val="1"/>
      <w:numFmt w:val="bullet"/>
      <w:lvlText w:val=""/>
      <w:lvlJc w:val="left"/>
      <w:pPr>
        <w:ind w:left="980" w:hanging="360"/>
      </w:pPr>
      <w:rPr>
        <w:rFonts w:ascii="Symbol" w:hAnsi="Symbol"/>
      </w:rPr>
    </w:lvl>
    <w:lvl w:ilvl="7" w:tplc="6F08049A">
      <w:start w:val="1"/>
      <w:numFmt w:val="bullet"/>
      <w:lvlText w:val=""/>
      <w:lvlJc w:val="left"/>
      <w:pPr>
        <w:ind w:left="980" w:hanging="360"/>
      </w:pPr>
      <w:rPr>
        <w:rFonts w:ascii="Symbol" w:hAnsi="Symbol"/>
      </w:rPr>
    </w:lvl>
    <w:lvl w:ilvl="8" w:tplc="E79CE9AA">
      <w:start w:val="1"/>
      <w:numFmt w:val="bullet"/>
      <w:lvlText w:val=""/>
      <w:lvlJc w:val="left"/>
      <w:pPr>
        <w:ind w:left="980" w:hanging="360"/>
      </w:pPr>
      <w:rPr>
        <w:rFonts w:ascii="Symbol" w:hAnsi="Symbol"/>
      </w:rPr>
    </w:lvl>
  </w:abstractNum>
  <w:abstractNum w:abstractNumId="16" w15:restartNumberingAfterBreak="0">
    <w:nsid w:val="3C7E7C53"/>
    <w:multiLevelType w:val="hybridMultilevel"/>
    <w:tmpl w:val="7E96BC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503148"/>
    <w:multiLevelType w:val="hybridMultilevel"/>
    <w:tmpl w:val="C810902C"/>
    <w:lvl w:ilvl="0" w:tplc="8D7A241C">
      <w:start w:val="1"/>
      <w:numFmt w:val="bullet"/>
      <w:lvlText w:val=""/>
      <w:lvlJc w:val="left"/>
      <w:pPr>
        <w:ind w:left="980" w:hanging="360"/>
      </w:pPr>
      <w:rPr>
        <w:rFonts w:ascii="Symbol" w:hAnsi="Symbol"/>
      </w:rPr>
    </w:lvl>
    <w:lvl w:ilvl="1" w:tplc="9368A972">
      <w:start w:val="1"/>
      <w:numFmt w:val="bullet"/>
      <w:lvlText w:val=""/>
      <w:lvlJc w:val="left"/>
      <w:pPr>
        <w:ind w:left="980" w:hanging="360"/>
      </w:pPr>
      <w:rPr>
        <w:rFonts w:ascii="Symbol" w:hAnsi="Symbol"/>
      </w:rPr>
    </w:lvl>
    <w:lvl w:ilvl="2" w:tplc="1BCE1D0A">
      <w:start w:val="1"/>
      <w:numFmt w:val="bullet"/>
      <w:lvlText w:val=""/>
      <w:lvlJc w:val="left"/>
      <w:pPr>
        <w:ind w:left="980" w:hanging="360"/>
      </w:pPr>
      <w:rPr>
        <w:rFonts w:ascii="Symbol" w:hAnsi="Symbol"/>
      </w:rPr>
    </w:lvl>
    <w:lvl w:ilvl="3" w:tplc="93DAB390">
      <w:start w:val="1"/>
      <w:numFmt w:val="bullet"/>
      <w:lvlText w:val=""/>
      <w:lvlJc w:val="left"/>
      <w:pPr>
        <w:ind w:left="980" w:hanging="360"/>
      </w:pPr>
      <w:rPr>
        <w:rFonts w:ascii="Symbol" w:hAnsi="Symbol"/>
      </w:rPr>
    </w:lvl>
    <w:lvl w:ilvl="4" w:tplc="2640C4AC">
      <w:start w:val="1"/>
      <w:numFmt w:val="bullet"/>
      <w:lvlText w:val=""/>
      <w:lvlJc w:val="left"/>
      <w:pPr>
        <w:ind w:left="980" w:hanging="360"/>
      </w:pPr>
      <w:rPr>
        <w:rFonts w:ascii="Symbol" w:hAnsi="Symbol"/>
      </w:rPr>
    </w:lvl>
    <w:lvl w:ilvl="5" w:tplc="A1C0B486">
      <w:start w:val="1"/>
      <w:numFmt w:val="bullet"/>
      <w:lvlText w:val=""/>
      <w:lvlJc w:val="left"/>
      <w:pPr>
        <w:ind w:left="980" w:hanging="360"/>
      </w:pPr>
      <w:rPr>
        <w:rFonts w:ascii="Symbol" w:hAnsi="Symbol"/>
      </w:rPr>
    </w:lvl>
    <w:lvl w:ilvl="6" w:tplc="169A64D2">
      <w:start w:val="1"/>
      <w:numFmt w:val="bullet"/>
      <w:lvlText w:val=""/>
      <w:lvlJc w:val="left"/>
      <w:pPr>
        <w:ind w:left="980" w:hanging="360"/>
      </w:pPr>
      <w:rPr>
        <w:rFonts w:ascii="Symbol" w:hAnsi="Symbol"/>
      </w:rPr>
    </w:lvl>
    <w:lvl w:ilvl="7" w:tplc="55EA6CA0">
      <w:start w:val="1"/>
      <w:numFmt w:val="bullet"/>
      <w:lvlText w:val=""/>
      <w:lvlJc w:val="left"/>
      <w:pPr>
        <w:ind w:left="980" w:hanging="360"/>
      </w:pPr>
      <w:rPr>
        <w:rFonts w:ascii="Symbol" w:hAnsi="Symbol"/>
      </w:rPr>
    </w:lvl>
    <w:lvl w:ilvl="8" w:tplc="BF1E8C8C">
      <w:start w:val="1"/>
      <w:numFmt w:val="bullet"/>
      <w:lvlText w:val=""/>
      <w:lvlJc w:val="left"/>
      <w:pPr>
        <w:ind w:left="980" w:hanging="360"/>
      </w:pPr>
      <w:rPr>
        <w:rFonts w:ascii="Symbol" w:hAnsi="Symbol"/>
      </w:rPr>
    </w:lvl>
  </w:abstractNum>
  <w:abstractNum w:abstractNumId="18" w15:restartNumberingAfterBreak="0">
    <w:nsid w:val="465C021A"/>
    <w:multiLevelType w:val="hybridMultilevel"/>
    <w:tmpl w:val="8DA8E89E"/>
    <w:lvl w:ilvl="0" w:tplc="A268085C">
      <w:start w:val="1"/>
      <w:numFmt w:val="bullet"/>
      <w:lvlText w:val=""/>
      <w:lvlJc w:val="left"/>
      <w:pPr>
        <w:ind w:left="980" w:hanging="360"/>
      </w:pPr>
      <w:rPr>
        <w:rFonts w:ascii="Symbol" w:hAnsi="Symbol"/>
      </w:rPr>
    </w:lvl>
    <w:lvl w:ilvl="1" w:tplc="20FE182C">
      <w:start w:val="1"/>
      <w:numFmt w:val="bullet"/>
      <w:lvlText w:val=""/>
      <w:lvlJc w:val="left"/>
      <w:pPr>
        <w:ind w:left="980" w:hanging="360"/>
      </w:pPr>
      <w:rPr>
        <w:rFonts w:ascii="Symbol" w:hAnsi="Symbol"/>
      </w:rPr>
    </w:lvl>
    <w:lvl w:ilvl="2" w:tplc="952071C4">
      <w:start w:val="1"/>
      <w:numFmt w:val="bullet"/>
      <w:lvlText w:val=""/>
      <w:lvlJc w:val="left"/>
      <w:pPr>
        <w:ind w:left="980" w:hanging="360"/>
      </w:pPr>
      <w:rPr>
        <w:rFonts w:ascii="Symbol" w:hAnsi="Symbol"/>
      </w:rPr>
    </w:lvl>
    <w:lvl w:ilvl="3" w:tplc="FBF6C4FC">
      <w:start w:val="1"/>
      <w:numFmt w:val="bullet"/>
      <w:lvlText w:val=""/>
      <w:lvlJc w:val="left"/>
      <w:pPr>
        <w:ind w:left="980" w:hanging="360"/>
      </w:pPr>
      <w:rPr>
        <w:rFonts w:ascii="Symbol" w:hAnsi="Symbol"/>
      </w:rPr>
    </w:lvl>
    <w:lvl w:ilvl="4" w:tplc="6974E6AA">
      <w:start w:val="1"/>
      <w:numFmt w:val="bullet"/>
      <w:lvlText w:val=""/>
      <w:lvlJc w:val="left"/>
      <w:pPr>
        <w:ind w:left="980" w:hanging="360"/>
      </w:pPr>
      <w:rPr>
        <w:rFonts w:ascii="Symbol" w:hAnsi="Symbol"/>
      </w:rPr>
    </w:lvl>
    <w:lvl w:ilvl="5" w:tplc="AC163A02">
      <w:start w:val="1"/>
      <w:numFmt w:val="bullet"/>
      <w:lvlText w:val=""/>
      <w:lvlJc w:val="left"/>
      <w:pPr>
        <w:ind w:left="980" w:hanging="360"/>
      </w:pPr>
      <w:rPr>
        <w:rFonts w:ascii="Symbol" w:hAnsi="Symbol"/>
      </w:rPr>
    </w:lvl>
    <w:lvl w:ilvl="6" w:tplc="F0AEE3D2">
      <w:start w:val="1"/>
      <w:numFmt w:val="bullet"/>
      <w:lvlText w:val=""/>
      <w:lvlJc w:val="left"/>
      <w:pPr>
        <w:ind w:left="980" w:hanging="360"/>
      </w:pPr>
      <w:rPr>
        <w:rFonts w:ascii="Symbol" w:hAnsi="Symbol"/>
      </w:rPr>
    </w:lvl>
    <w:lvl w:ilvl="7" w:tplc="B09E3266">
      <w:start w:val="1"/>
      <w:numFmt w:val="bullet"/>
      <w:lvlText w:val=""/>
      <w:lvlJc w:val="left"/>
      <w:pPr>
        <w:ind w:left="980" w:hanging="360"/>
      </w:pPr>
      <w:rPr>
        <w:rFonts w:ascii="Symbol" w:hAnsi="Symbol"/>
      </w:rPr>
    </w:lvl>
    <w:lvl w:ilvl="8" w:tplc="BD8A12A8">
      <w:start w:val="1"/>
      <w:numFmt w:val="bullet"/>
      <w:lvlText w:val=""/>
      <w:lvlJc w:val="left"/>
      <w:pPr>
        <w:ind w:left="980" w:hanging="360"/>
      </w:pPr>
      <w:rPr>
        <w:rFonts w:ascii="Symbol" w:hAnsi="Symbol"/>
      </w:r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54BBC"/>
    <w:multiLevelType w:val="hybridMultilevel"/>
    <w:tmpl w:val="47F63E8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1"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153D0"/>
    <w:multiLevelType w:val="hybridMultilevel"/>
    <w:tmpl w:val="4482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05537"/>
    <w:multiLevelType w:val="hybridMultilevel"/>
    <w:tmpl w:val="B5A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74850"/>
    <w:multiLevelType w:val="hybridMultilevel"/>
    <w:tmpl w:val="D50846AE"/>
    <w:lvl w:ilvl="0" w:tplc="FAC01D72">
      <w:start w:val="1"/>
      <w:numFmt w:val="bullet"/>
      <w:lvlText w:val=""/>
      <w:lvlJc w:val="left"/>
      <w:pPr>
        <w:ind w:left="980" w:hanging="360"/>
      </w:pPr>
      <w:rPr>
        <w:rFonts w:ascii="Symbol" w:hAnsi="Symbol"/>
      </w:rPr>
    </w:lvl>
    <w:lvl w:ilvl="1" w:tplc="FD3A3A36">
      <w:start w:val="1"/>
      <w:numFmt w:val="bullet"/>
      <w:lvlText w:val=""/>
      <w:lvlJc w:val="left"/>
      <w:pPr>
        <w:ind w:left="980" w:hanging="360"/>
      </w:pPr>
      <w:rPr>
        <w:rFonts w:ascii="Symbol" w:hAnsi="Symbol"/>
      </w:rPr>
    </w:lvl>
    <w:lvl w:ilvl="2" w:tplc="B17A3BCA">
      <w:start w:val="1"/>
      <w:numFmt w:val="bullet"/>
      <w:lvlText w:val=""/>
      <w:lvlJc w:val="left"/>
      <w:pPr>
        <w:ind w:left="980" w:hanging="360"/>
      </w:pPr>
      <w:rPr>
        <w:rFonts w:ascii="Symbol" w:hAnsi="Symbol"/>
      </w:rPr>
    </w:lvl>
    <w:lvl w:ilvl="3" w:tplc="3A94BE64">
      <w:start w:val="1"/>
      <w:numFmt w:val="bullet"/>
      <w:lvlText w:val=""/>
      <w:lvlJc w:val="left"/>
      <w:pPr>
        <w:ind w:left="980" w:hanging="360"/>
      </w:pPr>
      <w:rPr>
        <w:rFonts w:ascii="Symbol" w:hAnsi="Symbol"/>
      </w:rPr>
    </w:lvl>
    <w:lvl w:ilvl="4" w:tplc="9E42BC1C">
      <w:start w:val="1"/>
      <w:numFmt w:val="bullet"/>
      <w:lvlText w:val=""/>
      <w:lvlJc w:val="left"/>
      <w:pPr>
        <w:ind w:left="980" w:hanging="360"/>
      </w:pPr>
      <w:rPr>
        <w:rFonts w:ascii="Symbol" w:hAnsi="Symbol"/>
      </w:rPr>
    </w:lvl>
    <w:lvl w:ilvl="5" w:tplc="320A21C2">
      <w:start w:val="1"/>
      <w:numFmt w:val="bullet"/>
      <w:lvlText w:val=""/>
      <w:lvlJc w:val="left"/>
      <w:pPr>
        <w:ind w:left="980" w:hanging="360"/>
      </w:pPr>
      <w:rPr>
        <w:rFonts w:ascii="Symbol" w:hAnsi="Symbol"/>
      </w:rPr>
    </w:lvl>
    <w:lvl w:ilvl="6" w:tplc="8354C09E">
      <w:start w:val="1"/>
      <w:numFmt w:val="bullet"/>
      <w:lvlText w:val=""/>
      <w:lvlJc w:val="left"/>
      <w:pPr>
        <w:ind w:left="980" w:hanging="360"/>
      </w:pPr>
      <w:rPr>
        <w:rFonts w:ascii="Symbol" w:hAnsi="Symbol"/>
      </w:rPr>
    </w:lvl>
    <w:lvl w:ilvl="7" w:tplc="DD522418">
      <w:start w:val="1"/>
      <w:numFmt w:val="bullet"/>
      <w:lvlText w:val=""/>
      <w:lvlJc w:val="left"/>
      <w:pPr>
        <w:ind w:left="980" w:hanging="360"/>
      </w:pPr>
      <w:rPr>
        <w:rFonts w:ascii="Symbol" w:hAnsi="Symbol"/>
      </w:rPr>
    </w:lvl>
    <w:lvl w:ilvl="8" w:tplc="1A0A72A2">
      <w:start w:val="1"/>
      <w:numFmt w:val="bullet"/>
      <w:lvlText w:val=""/>
      <w:lvlJc w:val="left"/>
      <w:pPr>
        <w:ind w:left="980" w:hanging="360"/>
      </w:pPr>
      <w:rPr>
        <w:rFonts w:ascii="Symbol" w:hAnsi="Symbol"/>
      </w:rPr>
    </w:lvl>
  </w:abstractNum>
  <w:abstractNum w:abstractNumId="25" w15:restartNumberingAfterBreak="0">
    <w:nsid w:val="70750B77"/>
    <w:multiLevelType w:val="hybridMultilevel"/>
    <w:tmpl w:val="1FE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C4FF5"/>
    <w:multiLevelType w:val="hybridMultilevel"/>
    <w:tmpl w:val="449A2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10"/>
  </w:num>
  <w:num w:numId="2" w16cid:durableId="357124585">
    <w:abstractNumId w:val="14"/>
  </w:num>
  <w:num w:numId="3" w16cid:durableId="1559780918">
    <w:abstractNumId w:val="2"/>
  </w:num>
  <w:num w:numId="4" w16cid:durableId="1547567976">
    <w:abstractNumId w:val="13"/>
  </w:num>
  <w:num w:numId="5" w16cid:durableId="732048845">
    <w:abstractNumId w:val="23"/>
  </w:num>
  <w:num w:numId="6" w16cid:durableId="896280107">
    <w:abstractNumId w:val="5"/>
  </w:num>
  <w:num w:numId="7" w16cid:durableId="2124416032">
    <w:abstractNumId w:val="27"/>
  </w:num>
  <w:num w:numId="8" w16cid:durableId="1835757643">
    <w:abstractNumId w:val="19"/>
  </w:num>
  <w:num w:numId="9" w16cid:durableId="818884504">
    <w:abstractNumId w:val="7"/>
  </w:num>
  <w:num w:numId="10" w16cid:durableId="1949701418">
    <w:abstractNumId w:val="7"/>
    <w:lvlOverride w:ilvl="0">
      <w:startOverride w:val="1"/>
    </w:lvlOverride>
  </w:num>
  <w:num w:numId="11" w16cid:durableId="1370490897">
    <w:abstractNumId w:val="8"/>
  </w:num>
  <w:num w:numId="12" w16cid:durableId="1960912383">
    <w:abstractNumId w:val="4"/>
  </w:num>
  <w:num w:numId="13" w16cid:durableId="1759786355">
    <w:abstractNumId w:val="20"/>
  </w:num>
  <w:num w:numId="14" w16cid:durableId="1551114174">
    <w:abstractNumId w:val="21"/>
  </w:num>
  <w:num w:numId="15" w16cid:durableId="1187015943">
    <w:abstractNumId w:val="25"/>
  </w:num>
  <w:num w:numId="16" w16cid:durableId="727462285">
    <w:abstractNumId w:val="16"/>
  </w:num>
  <w:num w:numId="17" w16cid:durableId="1825513860">
    <w:abstractNumId w:val="15"/>
  </w:num>
  <w:num w:numId="18" w16cid:durableId="1185481978">
    <w:abstractNumId w:val="3"/>
  </w:num>
  <w:num w:numId="19" w16cid:durableId="76441430">
    <w:abstractNumId w:val="18"/>
  </w:num>
  <w:num w:numId="20" w16cid:durableId="1393191506">
    <w:abstractNumId w:val="1"/>
  </w:num>
  <w:num w:numId="21" w16cid:durableId="1937517318">
    <w:abstractNumId w:val="12"/>
  </w:num>
  <w:num w:numId="22" w16cid:durableId="129835350">
    <w:abstractNumId w:val="11"/>
  </w:num>
  <w:num w:numId="23" w16cid:durableId="466360613">
    <w:abstractNumId w:val="17"/>
  </w:num>
  <w:num w:numId="24" w16cid:durableId="171602393">
    <w:abstractNumId w:val="24"/>
  </w:num>
  <w:num w:numId="25" w16cid:durableId="725488315">
    <w:abstractNumId w:val="0"/>
  </w:num>
  <w:num w:numId="26" w16cid:durableId="416904803">
    <w:abstractNumId w:val="6"/>
  </w:num>
  <w:num w:numId="27" w16cid:durableId="566918501">
    <w:abstractNumId w:val="22"/>
  </w:num>
  <w:num w:numId="28" w16cid:durableId="2093698065">
    <w:abstractNumId w:val="26"/>
  </w:num>
  <w:num w:numId="29" w16cid:durableId="47102342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C1"/>
    <w:rsid w:val="000028F9"/>
    <w:rsid w:val="000038ED"/>
    <w:rsid w:val="00003E20"/>
    <w:rsid w:val="0000432B"/>
    <w:rsid w:val="00004794"/>
    <w:rsid w:val="00004AC8"/>
    <w:rsid w:val="00004B35"/>
    <w:rsid w:val="000053BA"/>
    <w:rsid w:val="00005620"/>
    <w:rsid w:val="00005C37"/>
    <w:rsid w:val="00005F09"/>
    <w:rsid w:val="00006055"/>
    <w:rsid w:val="000065A5"/>
    <w:rsid w:val="00006739"/>
    <w:rsid w:val="000068A1"/>
    <w:rsid w:val="000068DE"/>
    <w:rsid w:val="00006AD4"/>
    <w:rsid w:val="00006CB9"/>
    <w:rsid w:val="00006CC9"/>
    <w:rsid w:val="000074C4"/>
    <w:rsid w:val="000079A6"/>
    <w:rsid w:val="000100D6"/>
    <w:rsid w:val="0001090D"/>
    <w:rsid w:val="00010B9E"/>
    <w:rsid w:val="00010E2C"/>
    <w:rsid w:val="00011BB2"/>
    <w:rsid w:val="0001222A"/>
    <w:rsid w:val="0001225D"/>
    <w:rsid w:val="00012505"/>
    <w:rsid w:val="0001260C"/>
    <w:rsid w:val="00012685"/>
    <w:rsid w:val="00012C4F"/>
    <w:rsid w:val="000131D1"/>
    <w:rsid w:val="00013455"/>
    <w:rsid w:val="000134E3"/>
    <w:rsid w:val="00013632"/>
    <w:rsid w:val="00013F5E"/>
    <w:rsid w:val="0001403F"/>
    <w:rsid w:val="0001411B"/>
    <w:rsid w:val="00014209"/>
    <w:rsid w:val="0001487F"/>
    <w:rsid w:val="00014F35"/>
    <w:rsid w:val="0001571F"/>
    <w:rsid w:val="000158BC"/>
    <w:rsid w:val="000159FB"/>
    <w:rsid w:val="00015F98"/>
    <w:rsid w:val="0001622E"/>
    <w:rsid w:val="000166AC"/>
    <w:rsid w:val="00016704"/>
    <w:rsid w:val="000167DB"/>
    <w:rsid w:val="00016E8E"/>
    <w:rsid w:val="0001733C"/>
    <w:rsid w:val="00017521"/>
    <w:rsid w:val="0001776E"/>
    <w:rsid w:val="00017800"/>
    <w:rsid w:val="00017AA9"/>
    <w:rsid w:val="00017B7F"/>
    <w:rsid w:val="00017CD2"/>
    <w:rsid w:val="00017EDA"/>
    <w:rsid w:val="0002005B"/>
    <w:rsid w:val="000200F6"/>
    <w:rsid w:val="0002030E"/>
    <w:rsid w:val="0002060C"/>
    <w:rsid w:val="000212A5"/>
    <w:rsid w:val="00021863"/>
    <w:rsid w:val="00021AAE"/>
    <w:rsid w:val="00021D86"/>
    <w:rsid w:val="00022528"/>
    <w:rsid w:val="000227AD"/>
    <w:rsid w:val="00022B8C"/>
    <w:rsid w:val="00022BA2"/>
    <w:rsid w:val="00022CF3"/>
    <w:rsid w:val="00022FFF"/>
    <w:rsid w:val="00023742"/>
    <w:rsid w:val="00023C61"/>
    <w:rsid w:val="00024AEF"/>
    <w:rsid w:val="00024CE4"/>
    <w:rsid w:val="00024EC0"/>
    <w:rsid w:val="0002585D"/>
    <w:rsid w:val="00025BC8"/>
    <w:rsid w:val="00025E67"/>
    <w:rsid w:val="0002672B"/>
    <w:rsid w:val="000267D2"/>
    <w:rsid w:val="00026C65"/>
    <w:rsid w:val="000276D5"/>
    <w:rsid w:val="00027755"/>
    <w:rsid w:val="00027864"/>
    <w:rsid w:val="0002789E"/>
    <w:rsid w:val="00027BE7"/>
    <w:rsid w:val="00027CF6"/>
    <w:rsid w:val="00027F98"/>
    <w:rsid w:val="00030048"/>
    <w:rsid w:val="0003072D"/>
    <w:rsid w:val="00030A2F"/>
    <w:rsid w:val="000314C8"/>
    <w:rsid w:val="000314CD"/>
    <w:rsid w:val="000319D5"/>
    <w:rsid w:val="00032CCC"/>
    <w:rsid w:val="00032ED9"/>
    <w:rsid w:val="0003332B"/>
    <w:rsid w:val="00033544"/>
    <w:rsid w:val="00033B65"/>
    <w:rsid w:val="0003479E"/>
    <w:rsid w:val="000355EE"/>
    <w:rsid w:val="00035691"/>
    <w:rsid w:val="000359B9"/>
    <w:rsid w:val="0003609D"/>
    <w:rsid w:val="0003657B"/>
    <w:rsid w:val="0003676C"/>
    <w:rsid w:val="000367E0"/>
    <w:rsid w:val="00036DBB"/>
    <w:rsid w:val="0003714E"/>
    <w:rsid w:val="0003767C"/>
    <w:rsid w:val="000379CE"/>
    <w:rsid w:val="00040833"/>
    <w:rsid w:val="00040878"/>
    <w:rsid w:val="00040BCD"/>
    <w:rsid w:val="00040F4F"/>
    <w:rsid w:val="0004132D"/>
    <w:rsid w:val="00041C9D"/>
    <w:rsid w:val="00042066"/>
    <w:rsid w:val="000425C4"/>
    <w:rsid w:val="00043337"/>
    <w:rsid w:val="0004352F"/>
    <w:rsid w:val="00043FE8"/>
    <w:rsid w:val="000448A0"/>
    <w:rsid w:val="000449E1"/>
    <w:rsid w:val="00044CFA"/>
    <w:rsid w:val="000454E0"/>
    <w:rsid w:val="0004584D"/>
    <w:rsid w:val="000459C7"/>
    <w:rsid w:val="00046057"/>
    <w:rsid w:val="0004646D"/>
    <w:rsid w:val="00046630"/>
    <w:rsid w:val="00046B10"/>
    <w:rsid w:val="00046C80"/>
    <w:rsid w:val="000475D6"/>
    <w:rsid w:val="0004784D"/>
    <w:rsid w:val="00047A91"/>
    <w:rsid w:val="00047BE6"/>
    <w:rsid w:val="00050112"/>
    <w:rsid w:val="0005026D"/>
    <w:rsid w:val="00050276"/>
    <w:rsid w:val="00050466"/>
    <w:rsid w:val="000505CC"/>
    <w:rsid w:val="000507E0"/>
    <w:rsid w:val="00050F50"/>
    <w:rsid w:val="000511F9"/>
    <w:rsid w:val="00051292"/>
    <w:rsid w:val="000514DD"/>
    <w:rsid w:val="00051A28"/>
    <w:rsid w:val="00051B32"/>
    <w:rsid w:val="00051F4C"/>
    <w:rsid w:val="00051FAC"/>
    <w:rsid w:val="00051FB8"/>
    <w:rsid w:val="0005230E"/>
    <w:rsid w:val="000524CC"/>
    <w:rsid w:val="00052850"/>
    <w:rsid w:val="000528A2"/>
    <w:rsid w:val="00052B52"/>
    <w:rsid w:val="00052BBA"/>
    <w:rsid w:val="000534DB"/>
    <w:rsid w:val="00053588"/>
    <w:rsid w:val="00053BD2"/>
    <w:rsid w:val="00053E01"/>
    <w:rsid w:val="00053E80"/>
    <w:rsid w:val="00054B05"/>
    <w:rsid w:val="00054D9D"/>
    <w:rsid w:val="00054F32"/>
    <w:rsid w:val="00054F3B"/>
    <w:rsid w:val="00055676"/>
    <w:rsid w:val="00055A75"/>
    <w:rsid w:val="00055E18"/>
    <w:rsid w:val="00056544"/>
    <w:rsid w:val="00056A23"/>
    <w:rsid w:val="00056BDE"/>
    <w:rsid w:val="00056E1D"/>
    <w:rsid w:val="00057530"/>
    <w:rsid w:val="0005761E"/>
    <w:rsid w:val="00057B71"/>
    <w:rsid w:val="00057E30"/>
    <w:rsid w:val="00060A80"/>
    <w:rsid w:val="00060B44"/>
    <w:rsid w:val="00060CA6"/>
    <w:rsid w:val="00060D8E"/>
    <w:rsid w:val="00060E10"/>
    <w:rsid w:val="00062159"/>
    <w:rsid w:val="000622FC"/>
    <w:rsid w:val="00062E10"/>
    <w:rsid w:val="000639FC"/>
    <w:rsid w:val="00063BD5"/>
    <w:rsid w:val="00063D9E"/>
    <w:rsid w:val="0006437D"/>
    <w:rsid w:val="00064AD3"/>
    <w:rsid w:val="00064FD7"/>
    <w:rsid w:val="00065088"/>
    <w:rsid w:val="000652C4"/>
    <w:rsid w:val="000652D3"/>
    <w:rsid w:val="000654A0"/>
    <w:rsid w:val="00065729"/>
    <w:rsid w:val="00065E94"/>
    <w:rsid w:val="00066719"/>
    <w:rsid w:val="00066F7B"/>
    <w:rsid w:val="000701AD"/>
    <w:rsid w:val="000707CA"/>
    <w:rsid w:val="00070D21"/>
    <w:rsid w:val="00071116"/>
    <w:rsid w:val="00071145"/>
    <w:rsid w:val="000713F7"/>
    <w:rsid w:val="00071554"/>
    <w:rsid w:val="000717FB"/>
    <w:rsid w:val="00071916"/>
    <w:rsid w:val="000719BF"/>
    <w:rsid w:val="00072016"/>
    <w:rsid w:val="0007208A"/>
    <w:rsid w:val="0007213C"/>
    <w:rsid w:val="00072BBA"/>
    <w:rsid w:val="00072FF5"/>
    <w:rsid w:val="000730DC"/>
    <w:rsid w:val="00073E0C"/>
    <w:rsid w:val="000748CB"/>
    <w:rsid w:val="00075965"/>
    <w:rsid w:val="00075B55"/>
    <w:rsid w:val="00075FDA"/>
    <w:rsid w:val="00076386"/>
    <w:rsid w:val="000767CD"/>
    <w:rsid w:val="00076CE6"/>
    <w:rsid w:val="00076D82"/>
    <w:rsid w:val="000804F2"/>
    <w:rsid w:val="00081EC2"/>
    <w:rsid w:val="00081F40"/>
    <w:rsid w:val="0008214E"/>
    <w:rsid w:val="00082154"/>
    <w:rsid w:val="00082A4F"/>
    <w:rsid w:val="0008302B"/>
    <w:rsid w:val="00083800"/>
    <w:rsid w:val="00084149"/>
    <w:rsid w:val="000848FC"/>
    <w:rsid w:val="00084A65"/>
    <w:rsid w:val="00084E0E"/>
    <w:rsid w:val="00085052"/>
    <w:rsid w:val="000851C9"/>
    <w:rsid w:val="00085459"/>
    <w:rsid w:val="0008559A"/>
    <w:rsid w:val="0008565C"/>
    <w:rsid w:val="0008568D"/>
    <w:rsid w:val="00085A2D"/>
    <w:rsid w:val="00085E99"/>
    <w:rsid w:val="00086312"/>
    <w:rsid w:val="00087D3C"/>
    <w:rsid w:val="0009008D"/>
    <w:rsid w:val="000901AE"/>
    <w:rsid w:val="000902C2"/>
    <w:rsid w:val="0009037B"/>
    <w:rsid w:val="00090989"/>
    <w:rsid w:val="00091A92"/>
    <w:rsid w:val="00091BEE"/>
    <w:rsid w:val="00091FBD"/>
    <w:rsid w:val="0009282C"/>
    <w:rsid w:val="0009295C"/>
    <w:rsid w:val="00093C49"/>
    <w:rsid w:val="00093E41"/>
    <w:rsid w:val="00094035"/>
    <w:rsid w:val="00094B6E"/>
    <w:rsid w:val="00094BD8"/>
    <w:rsid w:val="00095459"/>
    <w:rsid w:val="00095A78"/>
    <w:rsid w:val="00095A80"/>
    <w:rsid w:val="0009607C"/>
    <w:rsid w:val="0009656F"/>
    <w:rsid w:val="000965BB"/>
    <w:rsid w:val="0009691F"/>
    <w:rsid w:val="00096CE8"/>
    <w:rsid w:val="000973E1"/>
    <w:rsid w:val="000975CF"/>
    <w:rsid w:val="00097700"/>
    <w:rsid w:val="0009770D"/>
    <w:rsid w:val="00097DF1"/>
    <w:rsid w:val="00097E9D"/>
    <w:rsid w:val="000A0262"/>
    <w:rsid w:val="000A040C"/>
    <w:rsid w:val="000A046B"/>
    <w:rsid w:val="000A0605"/>
    <w:rsid w:val="000A06B2"/>
    <w:rsid w:val="000A1157"/>
    <w:rsid w:val="000A11C1"/>
    <w:rsid w:val="000A1258"/>
    <w:rsid w:val="000A13EC"/>
    <w:rsid w:val="000A1402"/>
    <w:rsid w:val="000A20BA"/>
    <w:rsid w:val="000A2265"/>
    <w:rsid w:val="000A245A"/>
    <w:rsid w:val="000A262C"/>
    <w:rsid w:val="000A26B5"/>
    <w:rsid w:val="000A2A18"/>
    <w:rsid w:val="000A2CAC"/>
    <w:rsid w:val="000A3C3F"/>
    <w:rsid w:val="000A3C8D"/>
    <w:rsid w:val="000A3DFE"/>
    <w:rsid w:val="000A40EC"/>
    <w:rsid w:val="000A49A7"/>
    <w:rsid w:val="000A4C36"/>
    <w:rsid w:val="000A5151"/>
    <w:rsid w:val="000A526E"/>
    <w:rsid w:val="000A54CC"/>
    <w:rsid w:val="000A54EE"/>
    <w:rsid w:val="000A5945"/>
    <w:rsid w:val="000A5985"/>
    <w:rsid w:val="000A5AFF"/>
    <w:rsid w:val="000A5E2F"/>
    <w:rsid w:val="000A5FCA"/>
    <w:rsid w:val="000A65AD"/>
    <w:rsid w:val="000A66DF"/>
    <w:rsid w:val="000A6A23"/>
    <w:rsid w:val="000A7BC5"/>
    <w:rsid w:val="000B0C45"/>
    <w:rsid w:val="000B0EFC"/>
    <w:rsid w:val="000B1094"/>
    <w:rsid w:val="000B1234"/>
    <w:rsid w:val="000B13E1"/>
    <w:rsid w:val="000B16DB"/>
    <w:rsid w:val="000B1C5E"/>
    <w:rsid w:val="000B2282"/>
    <w:rsid w:val="000B27E9"/>
    <w:rsid w:val="000B2A11"/>
    <w:rsid w:val="000B2A5B"/>
    <w:rsid w:val="000B2C84"/>
    <w:rsid w:val="000B3B91"/>
    <w:rsid w:val="000B4207"/>
    <w:rsid w:val="000B477C"/>
    <w:rsid w:val="000B484A"/>
    <w:rsid w:val="000B4B1B"/>
    <w:rsid w:val="000B50C3"/>
    <w:rsid w:val="000B52FC"/>
    <w:rsid w:val="000B5AC9"/>
    <w:rsid w:val="000B5F0A"/>
    <w:rsid w:val="000B5FC5"/>
    <w:rsid w:val="000B6D65"/>
    <w:rsid w:val="000B7058"/>
    <w:rsid w:val="000B743C"/>
    <w:rsid w:val="000B74DC"/>
    <w:rsid w:val="000C091D"/>
    <w:rsid w:val="000C0AFB"/>
    <w:rsid w:val="000C0F99"/>
    <w:rsid w:val="000C10BC"/>
    <w:rsid w:val="000C17AD"/>
    <w:rsid w:val="000C1A45"/>
    <w:rsid w:val="000C1D59"/>
    <w:rsid w:val="000C1E64"/>
    <w:rsid w:val="000C1F45"/>
    <w:rsid w:val="000C2598"/>
    <w:rsid w:val="000C2B09"/>
    <w:rsid w:val="000C30CF"/>
    <w:rsid w:val="000C3C9A"/>
    <w:rsid w:val="000C3E13"/>
    <w:rsid w:val="000C4090"/>
    <w:rsid w:val="000C4473"/>
    <w:rsid w:val="000C48FE"/>
    <w:rsid w:val="000C4D3B"/>
    <w:rsid w:val="000C501D"/>
    <w:rsid w:val="000C5348"/>
    <w:rsid w:val="000C589A"/>
    <w:rsid w:val="000C59DA"/>
    <w:rsid w:val="000C5B5B"/>
    <w:rsid w:val="000C5CBA"/>
    <w:rsid w:val="000C6397"/>
    <w:rsid w:val="000C686C"/>
    <w:rsid w:val="000C6EBD"/>
    <w:rsid w:val="000C74BA"/>
    <w:rsid w:val="000C7531"/>
    <w:rsid w:val="000C7BA7"/>
    <w:rsid w:val="000C7C3F"/>
    <w:rsid w:val="000D0202"/>
    <w:rsid w:val="000D08F7"/>
    <w:rsid w:val="000D0BD6"/>
    <w:rsid w:val="000D0C61"/>
    <w:rsid w:val="000D0D6B"/>
    <w:rsid w:val="000D0E13"/>
    <w:rsid w:val="000D11D1"/>
    <w:rsid w:val="000D1440"/>
    <w:rsid w:val="000D1861"/>
    <w:rsid w:val="000D196B"/>
    <w:rsid w:val="000D1D0E"/>
    <w:rsid w:val="000D217B"/>
    <w:rsid w:val="000D23E6"/>
    <w:rsid w:val="000D25A6"/>
    <w:rsid w:val="000D263E"/>
    <w:rsid w:val="000D2716"/>
    <w:rsid w:val="000D27AD"/>
    <w:rsid w:val="000D29D1"/>
    <w:rsid w:val="000D2A74"/>
    <w:rsid w:val="000D2B0A"/>
    <w:rsid w:val="000D3286"/>
    <w:rsid w:val="000D32CE"/>
    <w:rsid w:val="000D344D"/>
    <w:rsid w:val="000D3E4B"/>
    <w:rsid w:val="000D40E7"/>
    <w:rsid w:val="000D4482"/>
    <w:rsid w:val="000D4F51"/>
    <w:rsid w:val="000D5259"/>
    <w:rsid w:val="000D584F"/>
    <w:rsid w:val="000D598D"/>
    <w:rsid w:val="000D6AB1"/>
    <w:rsid w:val="000D76BC"/>
    <w:rsid w:val="000D7750"/>
    <w:rsid w:val="000D79B9"/>
    <w:rsid w:val="000E03B0"/>
    <w:rsid w:val="000E04A4"/>
    <w:rsid w:val="000E071E"/>
    <w:rsid w:val="000E0DEE"/>
    <w:rsid w:val="000E1265"/>
    <w:rsid w:val="000E181D"/>
    <w:rsid w:val="000E19A6"/>
    <w:rsid w:val="000E1C84"/>
    <w:rsid w:val="000E27AA"/>
    <w:rsid w:val="000E2A2B"/>
    <w:rsid w:val="000E31E1"/>
    <w:rsid w:val="000E337A"/>
    <w:rsid w:val="000E34FD"/>
    <w:rsid w:val="000E3641"/>
    <w:rsid w:val="000E4350"/>
    <w:rsid w:val="000E4376"/>
    <w:rsid w:val="000E4408"/>
    <w:rsid w:val="000E4F50"/>
    <w:rsid w:val="000E5262"/>
    <w:rsid w:val="000E53AB"/>
    <w:rsid w:val="000E5716"/>
    <w:rsid w:val="000E5F44"/>
    <w:rsid w:val="000E5FBA"/>
    <w:rsid w:val="000E631C"/>
    <w:rsid w:val="000E6337"/>
    <w:rsid w:val="000E6523"/>
    <w:rsid w:val="000E718F"/>
    <w:rsid w:val="000E7A79"/>
    <w:rsid w:val="000E7B53"/>
    <w:rsid w:val="000F15B2"/>
    <w:rsid w:val="000F19DE"/>
    <w:rsid w:val="000F2222"/>
    <w:rsid w:val="000F2909"/>
    <w:rsid w:val="000F2BC7"/>
    <w:rsid w:val="000F2E1F"/>
    <w:rsid w:val="000F354C"/>
    <w:rsid w:val="000F37B0"/>
    <w:rsid w:val="000F3BCB"/>
    <w:rsid w:val="000F3E7F"/>
    <w:rsid w:val="000F4595"/>
    <w:rsid w:val="000F4A72"/>
    <w:rsid w:val="000F4C25"/>
    <w:rsid w:val="000F4CB2"/>
    <w:rsid w:val="000F4E44"/>
    <w:rsid w:val="000F4E90"/>
    <w:rsid w:val="000F5035"/>
    <w:rsid w:val="000F568D"/>
    <w:rsid w:val="000F5D0B"/>
    <w:rsid w:val="000F5D39"/>
    <w:rsid w:val="000F66FE"/>
    <w:rsid w:val="000F68D0"/>
    <w:rsid w:val="000F69DC"/>
    <w:rsid w:val="000F6B15"/>
    <w:rsid w:val="000F6D32"/>
    <w:rsid w:val="000F6E88"/>
    <w:rsid w:val="000F7907"/>
    <w:rsid w:val="001000FE"/>
    <w:rsid w:val="001001BE"/>
    <w:rsid w:val="00100457"/>
    <w:rsid w:val="0010094F"/>
    <w:rsid w:val="00100B7B"/>
    <w:rsid w:val="00101492"/>
    <w:rsid w:val="0010170B"/>
    <w:rsid w:val="00101C4F"/>
    <w:rsid w:val="00101D98"/>
    <w:rsid w:val="0010244A"/>
    <w:rsid w:val="00102B48"/>
    <w:rsid w:val="00102C9F"/>
    <w:rsid w:val="00103BEF"/>
    <w:rsid w:val="00103FC9"/>
    <w:rsid w:val="00105910"/>
    <w:rsid w:val="00105AB9"/>
    <w:rsid w:val="001068D2"/>
    <w:rsid w:val="001069F2"/>
    <w:rsid w:val="00106A1B"/>
    <w:rsid w:val="00106D38"/>
    <w:rsid w:val="00106F06"/>
    <w:rsid w:val="0010744A"/>
    <w:rsid w:val="00107566"/>
    <w:rsid w:val="001101C9"/>
    <w:rsid w:val="001103BD"/>
    <w:rsid w:val="00110E63"/>
    <w:rsid w:val="00111208"/>
    <w:rsid w:val="001112A4"/>
    <w:rsid w:val="001114D9"/>
    <w:rsid w:val="001115E4"/>
    <w:rsid w:val="00111808"/>
    <w:rsid w:val="00112220"/>
    <w:rsid w:val="001129C8"/>
    <w:rsid w:val="0011339F"/>
    <w:rsid w:val="00113727"/>
    <w:rsid w:val="00113964"/>
    <w:rsid w:val="00113B8F"/>
    <w:rsid w:val="00113EC8"/>
    <w:rsid w:val="001140BF"/>
    <w:rsid w:val="0011445A"/>
    <w:rsid w:val="001148E9"/>
    <w:rsid w:val="00114E96"/>
    <w:rsid w:val="00114FEB"/>
    <w:rsid w:val="00115091"/>
    <w:rsid w:val="00115278"/>
    <w:rsid w:val="001152C7"/>
    <w:rsid w:val="001153F4"/>
    <w:rsid w:val="00115C66"/>
    <w:rsid w:val="00115C88"/>
    <w:rsid w:val="0011644A"/>
    <w:rsid w:val="0011672A"/>
    <w:rsid w:val="00116E3C"/>
    <w:rsid w:val="00117332"/>
    <w:rsid w:val="0011784B"/>
    <w:rsid w:val="001178EC"/>
    <w:rsid w:val="00117A89"/>
    <w:rsid w:val="00117DED"/>
    <w:rsid w:val="001202A2"/>
    <w:rsid w:val="001204DD"/>
    <w:rsid w:val="00120BCB"/>
    <w:rsid w:val="00120DE0"/>
    <w:rsid w:val="001211DE"/>
    <w:rsid w:val="0012143E"/>
    <w:rsid w:val="001216FB"/>
    <w:rsid w:val="00121930"/>
    <w:rsid w:val="00122839"/>
    <w:rsid w:val="00122EEC"/>
    <w:rsid w:val="001237AC"/>
    <w:rsid w:val="00123855"/>
    <w:rsid w:val="001238D6"/>
    <w:rsid w:val="00123BEB"/>
    <w:rsid w:val="00124BFD"/>
    <w:rsid w:val="00124DC4"/>
    <w:rsid w:val="00124E12"/>
    <w:rsid w:val="00124E75"/>
    <w:rsid w:val="0012558D"/>
    <w:rsid w:val="001255B8"/>
    <w:rsid w:val="00125678"/>
    <w:rsid w:val="00125742"/>
    <w:rsid w:val="00125C86"/>
    <w:rsid w:val="00125E79"/>
    <w:rsid w:val="00126046"/>
    <w:rsid w:val="00126241"/>
    <w:rsid w:val="0012673D"/>
    <w:rsid w:val="001269B8"/>
    <w:rsid w:val="00126A38"/>
    <w:rsid w:val="00127099"/>
    <w:rsid w:val="00127196"/>
    <w:rsid w:val="00127D4B"/>
    <w:rsid w:val="00130199"/>
    <w:rsid w:val="0013024B"/>
    <w:rsid w:val="00130B77"/>
    <w:rsid w:val="00130F04"/>
    <w:rsid w:val="00132830"/>
    <w:rsid w:val="00132B71"/>
    <w:rsid w:val="00132F5A"/>
    <w:rsid w:val="0013372F"/>
    <w:rsid w:val="001337A5"/>
    <w:rsid w:val="0013425A"/>
    <w:rsid w:val="0013427A"/>
    <w:rsid w:val="00134784"/>
    <w:rsid w:val="001348FE"/>
    <w:rsid w:val="00134B36"/>
    <w:rsid w:val="00134D55"/>
    <w:rsid w:val="00135098"/>
    <w:rsid w:val="00135218"/>
    <w:rsid w:val="001353DA"/>
    <w:rsid w:val="00135735"/>
    <w:rsid w:val="0013592D"/>
    <w:rsid w:val="001359A0"/>
    <w:rsid w:val="001360F3"/>
    <w:rsid w:val="001362C2"/>
    <w:rsid w:val="001362D9"/>
    <w:rsid w:val="001366AD"/>
    <w:rsid w:val="0013678C"/>
    <w:rsid w:val="00136955"/>
    <w:rsid w:val="00136ACB"/>
    <w:rsid w:val="00136E19"/>
    <w:rsid w:val="00136F84"/>
    <w:rsid w:val="001371B2"/>
    <w:rsid w:val="001374D9"/>
    <w:rsid w:val="001378D3"/>
    <w:rsid w:val="00137AB9"/>
    <w:rsid w:val="00137D78"/>
    <w:rsid w:val="00137E4B"/>
    <w:rsid w:val="0014060C"/>
    <w:rsid w:val="0014063A"/>
    <w:rsid w:val="00140677"/>
    <w:rsid w:val="001409A0"/>
    <w:rsid w:val="00140F5E"/>
    <w:rsid w:val="00140FBD"/>
    <w:rsid w:val="0014122F"/>
    <w:rsid w:val="00141331"/>
    <w:rsid w:val="00141427"/>
    <w:rsid w:val="00141E40"/>
    <w:rsid w:val="00141F08"/>
    <w:rsid w:val="00141FF2"/>
    <w:rsid w:val="001426EA"/>
    <w:rsid w:val="0014287A"/>
    <w:rsid w:val="00142D09"/>
    <w:rsid w:val="00142DE2"/>
    <w:rsid w:val="00142E30"/>
    <w:rsid w:val="001436CD"/>
    <w:rsid w:val="00144403"/>
    <w:rsid w:val="0014462C"/>
    <w:rsid w:val="00144C79"/>
    <w:rsid w:val="00144C87"/>
    <w:rsid w:val="00144ED6"/>
    <w:rsid w:val="001450E4"/>
    <w:rsid w:val="0014513F"/>
    <w:rsid w:val="001452E6"/>
    <w:rsid w:val="00145893"/>
    <w:rsid w:val="00145AC4"/>
    <w:rsid w:val="00145B07"/>
    <w:rsid w:val="00145CA0"/>
    <w:rsid w:val="00145E78"/>
    <w:rsid w:val="00145EB6"/>
    <w:rsid w:val="001467B1"/>
    <w:rsid w:val="00146A3D"/>
    <w:rsid w:val="00147276"/>
    <w:rsid w:val="001473B4"/>
    <w:rsid w:val="00150175"/>
    <w:rsid w:val="001502C8"/>
    <w:rsid w:val="00151011"/>
    <w:rsid w:val="00151106"/>
    <w:rsid w:val="00151224"/>
    <w:rsid w:val="0015130F"/>
    <w:rsid w:val="00151657"/>
    <w:rsid w:val="00151BD1"/>
    <w:rsid w:val="0015213E"/>
    <w:rsid w:val="00152847"/>
    <w:rsid w:val="0015286C"/>
    <w:rsid w:val="001532BA"/>
    <w:rsid w:val="001534FB"/>
    <w:rsid w:val="00153AE4"/>
    <w:rsid w:val="00153FED"/>
    <w:rsid w:val="001543BF"/>
    <w:rsid w:val="00154691"/>
    <w:rsid w:val="00155A77"/>
    <w:rsid w:val="00155BFD"/>
    <w:rsid w:val="00156725"/>
    <w:rsid w:val="00156893"/>
    <w:rsid w:val="00156ABA"/>
    <w:rsid w:val="001571E4"/>
    <w:rsid w:val="001571FC"/>
    <w:rsid w:val="00157390"/>
    <w:rsid w:val="001601FD"/>
    <w:rsid w:val="001606C5"/>
    <w:rsid w:val="00160998"/>
    <w:rsid w:val="00160CD6"/>
    <w:rsid w:val="00160F5F"/>
    <w:rsid w:val="001613B1"/>
    <w:rsid w:val="001615FB"/>
    <w:rsid w:val="00161B30"/>
    <w:rsid w:val="00161FE5"/>
    <w:rsid w:val="00162205"/>
    <w:rsid w:val="00162308"/>
    <w:rsid w:val="001625CA"/>
    <w:rsid w:val="00162681"/>
    <w:rsid w:val="0016316A"/>
    <w:rsid w:val="00163539"/>
    <w:rsid w:val="0016358B"/>
    <w:rsid w:val="00163745"/>
    <w:rsid w:val="0016381F"/>
    <w:rsid w:val="00163B98"/>
    <w:rsid w:val="00163D1D"/>
    <w:rsid w:val="00164171"/>
    <w:rsid w:val="00164924"/>
    <w:rsid w:val="00164E58"/>
    <w:rsid w:val="00165033"/>
    <w:rsid w:val="00165926"/>
    <w:rsid w:val="0016594A"/>
    <w:rsid w:val="00165EAF"/>
    <w:rsid w:val="00165FB3"/>
    <w:rsid w:val="00166295"/>
    <w:rsid w:val="001665EB"/>
    <w:rsid w:val="00166AF1"/>
    <w:rsid w:val="00166B8D"/>
    <w:rsid w:val="00166D4C"/>
    <w:rsid w:val="00167085"/>
    <w:rsid w:val="001670EA"/>
    <w:rsid w:val="001672C0"/>
    <w:rsid w:val="001674A0"/>
    <w:rsid w:val="00167DAB"/>
    <w:rsid w:val="00167FB9"/>
    <w:rsid w:val="00170067"/>
    <w:rsid w:val="00170802"/>
    <w:rsid w:val="00170A32"/>
    <w:rsid w:val="00170A50"/>
    <w:rsid w:val="00170B58"/>
    <w:rsid w:val="00170CE9"/>
    <w:rsid w:val="001716C9"/>
    <w:rsid w:val="00172F67"/>
    <w:rsid w:val="001732F1"/>
    <w:rsid w:val="00173764"/>
    <w:rsid w:val="00173ABF"/>
    <w:rsid w:val="001746E3"/>
    <w:rsid w:val="00174FFD"/>
    <w:rsid w:val="00175264"/>
    <w:rsid w:val="001759CA"/>
    <w:rsid w:val="001760CC"/>
    <w:rsid w:val="001766A4"/>
    <w:rsid w:val="0017726A"/>
    <w:rsid w:val="00177DD3"/>
    <w:rsid w:val="00177EC6"/>
    <w:rsid w:val="00177FE0"/>
    <w:rsid w:val="00180278"/>
    <w:rsid w:val="001802A4"/>
    <w:rsid w:val="001807F2"/>
    <w:rsid w:val="00180C9B"/>
    <w:rsid w:val="00180CDC"/>
    <w:rsid w:val="0018157F"/>
    <w:rsid w:val="0018160E"/>
    <w:rsid w:val="001818A7"/>
    <w:rsid w:val="001822C3"/>
    <w:rsid w:val="00182647"/>
    <w:rsid w:val="00182725"/>
    <w:rsid w:val="001827ED"/>
    <w:rsid w:val="001829C8"/>
    <w:rsid w:val="00182F46"/>
    <w:rsid w:val="00183B69"/>
    <w:rsid w:val="00183CE4"/>
    <w:rsid w:val="00184020"/>
    <w:rsid w:val="00184239"/>
    <w:rsid w:val="00184B21"/>
    <w:rsid w:val="00184C58"/>
    <w:rsid w:val="00184CC8"/>
    <w:rsid w:val="00184CD2"/>
    <w:rsid w:val="001850B6"/>
    <w:rsid w:val="00185158"/>
    <w:rsid w:val="001858E2"/>
    <w:rsid w:val="00185F79"/>
    <w:rsid w:val="00186904"/>
    <w:rsid w:val="00186B0A"/>
    <w:rsid w:val="00186BF5"/>
    <w:rsid w:val="00186CF6"/>
    <w:rsid w:val="00187629"/>
    <w:rsid w:val="00187F61"/>
    <w:rsid w:val="001905BD"/>
    <w:rsid w:val="001910BD"/>
    <w:rsid w:val="00191E79"/>
    <w:rsid w:val="00192593"/>
    <w:rsid w:val="00192B08"/>
    <w:rsid w:val="00192FE6"/>
    <w:rsid w:val="001930DC"/>
    <w:rsid w:val="0019360B"/>
    <w:rsid w:val="001936CE"/>
    <w:rsid w:val="00193986"/>
    <w:rsid w:val="00193B08"/>
    <w:rsid w:val="00194197"/>
    <w:rsid w:val="00194570"/>
    <w:rsid w:val="001949F4"/>
    <w:rsid w:val="00194CCE"/>
    <w:rsid w:val="0019556B"/>
    <w:rsid w:val="00196890"/>
    <w:rsid w:val="00196BF4"/>
    <w:rsid w:val="00196D2F"/>
    <w:rsid w:val="001972DA"/>
    <w:rsid w:val="001976AA"/>
    <w:rsid w:val="001979B0"/>
    <w:rsid w:val="00197E30"/>
    <w:rsid w:val="00197E42"/>
    <w:rsid w:val="001A02F6"/>
    <w:rsid w:val="001A04BE"/>
    <w:rsid w:val="001A0874"/>
    <w:rsid w:val="001A118C"/>
    <w:rsid w:val="001A1246"/>
    <w:rsid w:val="001A15C6"/>
    <w:rsid w:val="001A1F91"/>
    <w:rsid w:val="001A394B"/>
    <w:rsid w:val="001A39A7"/>
    <w:rsid w:val="001A3B15"/>
    <w:rsid w:val="001A44F2"/>
    <w:rsid w:val="001A4741"/>
    <w:rsid w:val="001A4A1A"/>
    <w:rsid w:val="001A4BC5"/>
    <w:rsid w:val="001A5350"/>
    <w:rsid w:val="001A5510"/>
    <w:rsid w:val="001A57A5"/>
    <w:rsid w:val="001A57FB"/>
    <w:rsid w:val="001A59AE"/>
    <w:rsid w:val="001A5C7B"/>
    <w:rsid w:val="001A5E19"/>
    <w:rsid w:val="001A63D8"/>
    <w:rsid w:val="001A66CB"/>
    <w:rsid w:val="001A6918"/>
    <w:rsid w:val="001A6AF9"/>
    <w:rsid w:val="001A6D05"/>
    <w:rsid w:val="001A6FB9"/>
    <w:rsid w:val="001A73BD"/>
    <w:rsid w:val="001A791C"/>
    <w:rsid w:val="001B001E"/>
    <w:rsid w:val="001B01FA"/>
    <w:rsid w:val="001B04CC"/>
    <w:rsid w:val="001B0832"/>
    <w:rsid w:val="001B172F"/>
    <w:rsid w:val="001B18A7"/>
    <w:rsid w:val="001B1C78"/>
    <w:rsid w:val="001B1D13"/>
    <w:rsid w:val="001B1D2D"/>
    <w:rsid w:val="001B2762"/>
    <w:rsid w:val="001B2A8B"/>
    <w:rsid w:val="001B36FC"/>
    <w:rsid w:val="001B38EE"/>
    <w:rsid w:val="001B41ED"/>
    <w:rsid w:val="001B4607"/>
    <w:rsid w:val="001B52C0"/>
    <w:rsid w:val="001B664C"/>
    <w:rsid w:val="001B67DC"/>
    <w:rsid w:val="001B6A02"/>
    <w:rsid w:val="001B74D9"/>
    <w:rsid w:val="001B7885"/>
    <w:rsid w:val="001B79D1"/>
    <w:rsid w:val="001B7DBA"/>
    <w:rsid w:val="001B7E0C"/>
    <w:rsid w:val="001C0674"/>
    <w:rsid w:val="001C0945"/>
    <w:rsid w:val="001C0C46"/>
    <w:rsid w:val="001C1405"/>
    <w:rsid w:val="001C1B93"/>
    <w:rsid w:val="001C21F7"/>
    <w:rsid w:val="001C226F"/>
    <w:rsid w:val="001C3C1A"/>
    <w:rsid w:val="001C444F"/>
    <w:rsid w:val="001C4490"/>
    <w:rsid w:val="001C49A9"/>
    <w:rsid w:val="001C5296"/>
    <w:rsid w:val="001C586C"/>
    <w:rsid w:val="001C5B01"/>
    <w:rsid w:val="001C5CEB"/>
    <w:rsid w:val="001C5E9D"/>
    <w:rsid w:val="001C5FE3"/>
    <w:rsid w:val="001C6570"/>
    <w:rsid w:val="001C66AC"/>
    <w:rsid w:val="001C6754"/>
    <w:rsid w:val="001C6F73"/>
    <w:rsid w:val="001C77F0"/>
    <w:rsid w:val="001D01CF"/>
    <w:rsid w:val="001D06B4"/>
    <w:rsid w:val="001D06CB"/>
    <w:rsid w:val="001D1666"/>
    <w:rsid w:val="001D1782"/>
    <w:rsid w:val="001D17D8"/>
    <w:rsid w:val="001D2C96"/>
    <w:rsid w:val="001D30C9"/>
    <w:rsid w:val="001D3582"/>
    <w:rsid w:val="001D3631"/>
    <w:rsid w:val="001D3D74"/>
    <w:rsid w:val="001D445B"/>
    <w:rsid w:val="001D46A0"/>
    <w:rsid w:val="001D4857"/>
    <w:rsid w:val="001D4D22"/>
    <w:rsid w:val="001D4F27"/>
    <w:rsid w:val="001D50C2"/>
    <w:rsid w:val="001D5561"/>
    <w:rsid w:val="001D6050"/>
    <w:rsid w:val="001D6C9A"/>
    <w:rsid w:val="001D753C"/>
    <w:rsid w:val="001D7BA7"/>
    <w:rsid w:val="001D7CA4"/>
    <w:rsid w:val="001D7E58"/>
    <w:rsid w:val="001E0425"/>
    <w:rsid w:val="001E13B3"/>
    <w:rsid w:val="001E1B64"/>
    <w:rsid w:val="001E1CE7"/>
    <w:rsid w:val="001E20D6"/>
    <w:rsid w:val="001E269A"/>
    <w:rsid w:val="001E26ED"/>
    <w:rsid w:val="001E2BFE"/>
    <w:rsid w:val="001E30A0"/>
    <w:rsid w:val="001E3372"/>
    <w:rsid w:val="001E338A"/>
    <w:rsid w:val="001E339D"/>
    <w:rsid w:val="001E3AD3"/>
    <w:rsid w:val="001E3D28"/>
    <w:rsid w:val="001E3DE1"/>
    <w:rsid w:val="001E4D4F"/>
    <w:rsid w:val="001E4E32"/>
    <w:rsid w:val="001E4EB1"/>
    <w:rsid w:val="001E50B6"/>
    <w:rsid w:val="001E5473"/>
    <w:rsid w:val="001E54F9"/>
    <w:rsid w:val="001E55DC"/>
    <w:rsid w:val="001E57CF"/>
    <w:rsid w:val="001E5981"/>
    <w:rsid w:val="001E5B09"/>
    <w:rsid w:val="001E5C98"/>
    <w:rsid w:val="001E6826"/>
    <w:rsid w:val="001E6E8E"/>
    <w:rsid w:val="001E74BA"/>
    <w:rsid w:val="001E7B9F"/>
    <w:rsid w:val="001F01FB"/>
    <w:rsid w:val="001F0658"/>
    <w:rsid w:val="001F0C29"/>
    <w:rsid w:val="001F0E92"/>
    <w:rsid w:val="001F1107"/>
    <w:rsid w:val="001F119B"/>
    <w:rsid w:val="001F182C"/>
    <w:rsid w:val="001F1987"/>
    <w:rsid w:val="001F201D"/>
    <w:rsid w:val="001F207B"/>
    <w:rsid w:val="001F21BC"/>
    <w:rsid w:val="001F22D5"/>
    <w:rsid w:val="001F23BD"/>
    <w:rsid w:val="001F2FC6"/>
    <w:rsid w:val="001F34DA"/>
    <w:rsid w:val="001F38F0"/>
    <w:rsid w:val="001F41A2"/>
    <w:rsid w:val="001F4DAC"/>
    <w:rsid w:val="001F5019"/>
    <w:rsid w:val="001F51C5"/>
    <w:rsid w:val="001F563E"/>
    <w:rsid w:val="001F5719"/>
    <w:rsid w:val="001F6363"/>
    <w:rsid w:val="001F65B0"/>
    <w:rsid w:val="001F6601"/>
    <w:rsid w:val="001F66A8"/>
    <w:rsid w:val="001F67AA"/>
    <w:rsid w:val="001F6AFD"/>
    <w:rsid w:val="001F6FB6"/>
    <w:rsid w:val="001F7270"/>
    <w:rsid w:val="001F738D"/>
    <w:rsid w:val="001F7599"/>
    <w:rsid w:val="00200FA2"/>
    <w:rsid w:val="0020148F"/>
    <w:rsid w:val="00201BC1"/>
    <w:rsid w:val="00201C0F"/>
    <w:rsid w:val="00201CB1"/>
    <w:rsid w:val="002028B2"/>
    <w:rsid w:val="00203312"/>
    <w:rsid w:val="002034A6"/>
    <w:rsid w:val="00203DF8"/>
    <w:rsid w:val="00203FC6"/>
    <w:rsid w:val="0020411C"/>
    <w:rsid w:val="0020439A"/>
    <w:rsid w:val="002043C8"/>
    <w:rsid w:val="00204764"/>
    <w:rsid w:val="00204A2A"/>
    <w:rsid w:val="00204ADC"/>
    <w:rsid w:val="00204B22"/>
    <w:rsid w:val="00204B3A"/>
    <w:rsid w:val="00204C90"/>
    <w:rsid w:val="0020535A"/>
    <w:rsid w:val="002055CB"/>
    <w:rsid w:val="002059EF"/>
    <w:rsid w:val="00205A4B"/>
    <w:rsid w:val="00205A52"/>
    <w:rsid w:val="00205BDB"/>
    <w:rsid w:val="00205C3D"/>
    <w:rsid w:val="00205E25"/>
    <w:rsid w:val="00206955"/>
    <w:rsid w:val="00206983"/>
    <w:rsid w:val="00206A79"/>
    <w:rsid w:val="00206F0F"/>
    <w:rsid w:val="002075E0"/>
    <w:rsid w:val="00210309"/>
    <w:rsid w:val="00211519"/>
    <w:rsid w:val="00211E95"/>
    <w:rsid w:val="00212058"/>
    <w:rsid w:val="0021214C"/>
    <w:rsid w:val="0021224B"/>
    <w:rsid w:val="0021227E"/>
    <w:rsid w:val="00212950"/>
    <w:rsid w:val="00212E13"/>
    <w:rsid w:val="00212FB8"/>
    <w:rsid w:val="00213300"/>
    <w:rsid w:val="00213405"/>
    <w:rsid w:val="00213709"/>
    <w:rsid w:val="00213EBD"/>
    <w:rsid w:val="002149AF"/>
    <w:rsid w:val="00214A86"/>
    <w:rsid w:val="00214E76"/>
    <w:rsid w:val="00214E7D"/>
    <w:rsid w:val="00215AAA"/>
    <w:rsid w:val="0021644E"/>
    <w:rsid w:val="0021683C"/>
    <w:rsid w:val="00216DF3"/>
    <w:rsid w:val="00216F5F"/>
    <w:rsid w:val="00217473"/>
    <w:rsid w:val="002177C8"/>
    <w:rsid w:val="00220615"/>
    <w:rsid w:val="00220EB9"/>
    <w:rsid w:val="00221265"/>
    <w:rsid w:val="00221985"/>
    <w:rsid w:val="00221EC5"/>
    <w:rsid w:val="0022278E"/>
    <w:rsid w:val="00222A08"/>
    <w:rsid w:val="00222A7A"/>
    <w:rsid w:val="0022336E"/>
    <w:rsid w:val="002243DB"/>
    <w:rsid w:val="00224A2C"/>
    <w:rsid w:val="00224E4C"/>
    <w:rsid w:val="00225217"/>
    <w:rsid w:val="002252E5"/>
    <w:rsid w:val="002254CE"/>
    <w:rsid w:val="002255C3"/>
    <w:rsid w:val="002256D9"/>
    <w:rsid w:val="00225820"/>
    <w:rsid w:val="0022622B"/>
    <w:rsid w:val="00226577"/>
    <w:rsid w:val="0022687C"/>
    <w:rsid w:val="002274D4"/>
    <w:rsid w:val="002277E7"/>
    <w:rsid w:val="00227894"/>
    <w:rsid w:val="002300F5"/>
    <w:rsid w:val="00230123"/>
    <w:rsid w:val="002306F8"/>
    <w:rsid w:val="002306FA"/>
    <w:rsid w:val="0023113D"/>
    <w:rsid w:val="002312F4"/>
    <w:rsid w:val="002313A2"/>
    <w:rsid w:val="00231B54"/>
    <w:rsid w:val="00231BE1"/>
    <w:rsid w:val="00231CF9"/>
    <w:rsid w:val="00231FC7"/>
    <w:rsid w:val="002320E7"/>
    <w:rsid w:val="002328B1"/>
    <w:rsid w:val="002328F6"/>
    <w:rsid w:val="00232930"/>
    <w:rsid w:val="00232A95"/>
    <w:rsid w:val="00232C3F"/>
    <w:rsid w:val="00232DD9"/>
    <w:rsid w:val="0023308F"/>
    <w:rsid w:val="00233403"/>
    <w:rsid w:val="00233440"/>
    <w:rsid w:val="0023396E"/>
    <w:rsid w:val="00233D0E"/>
    <w:rsid w:val="00233E10"/>
    <w:rsid w:val="00233FD2"/>
    <w:rsid w:val="002347E8"/>
    <w:rsid w:val="00234A6E"/>
    <w:rsid w:val="00234E13"/>
    <w:rsid w:val="0023504F"/>
    <w:rsid w:val="002350A8"/>
    <w:rsid w:val="00235CAA"/>
    <w:rsid w:val="00236450"/>
    <w:rsid w:val="002364F0"/>
    <w:rsid w:val="00237132"/>
    <w:rsid w:val="0023760F"/>
    <w:rsid w:val="0023765A"/>
    <w:rsid w:val="00237921"/>
    <w:rsid w:val="00237BE2"/>
    <w:rsid w:val="002402B6"/>
    <w:rsid w:val="00240342"/>
    <w:rsid w:val="00241311"/>
    <w:rsid w:val="00241606"/>
    <w:rsid w:val="002418E8"/>
    <w:rsid w:val="00242780"/>
    <w:rsid w:val="00242E22"/>
    <w:rsid w:val="0024336B"/>
    <w:rsid w:val="00243F8B"/>
    <w:rsid w:val="00244039"/>
    <w:rsid w:val="00244040"/>
    <w:rsid w:val="00244136"/>
    <w:rsid w:val="00244194"/>
    <w:rsid w:val="0024424F"/>
    <w:rsid w:val="00244484"/>
    <w:rsid w:val="00244D28"/>
    <w:rsid w:val="00245689"/>
    <w:rsid w:val="00245720"/>
    <w:rsid w:val="00245A6F"/>
    <w:rsid w:val="00245FD5"/>
    <w:rsid w:val="002462CC"/>
    <w:rsid w:val="002467F7"/>
    <w:rsid w:val="00247068"/>
    <w:rsid w:val="0024740E"/>
    <w:rsid w:val="002477DF"/>
    <w:rsid w:val="00247BDC"/>
    <w:rsid w:val="00251169"/>
    <w:rsid w:val="00251374"/>
    <w:rsid w:val="00251435"/>
    <w:rsid w:val="00251636"/>
    <w:rsid w:val="00251AD6"/>
    <w:rsid w:val="00252697"/>
    <w:rsid w:val="002526F7"/>
    <w:rsid w:val="0025288D"/>
    <w:rsid w:val="00252923"/>
    <w:rsid w:val="002529D0"/>
    <w:rsid w:val="00252A26"/>
    <w:rsid w:val="00252C17"/>
    <w:rsid w:val="00252F86"/>
    <w:rsid w:val="0025307F"/>
    <w:rsid w:val="0025326E"/>
    <w:rsid w:val="002534A7"/>
    <w:rsid w:val="0025358F"/>
    <w:rsid w:val="00253EC2"/>
    <w:rsid w:val="0025476E"/>
    <w:rsid w:val="00254A7B"/>
    <w:rsid w:val="002551BD"/>
    <w:rsid w:val="00255BB6"/>
    <w:rsid w:val="00255C4C"/>
    <w:rsid w:val="0025607F"/>
    <w:rsid w:val="0025641F"/>
    <w:rsid w:val="002568BE"/>
    <w:rsid w:val="002568D0"/>
    <w:rsid w:val="00256ECE"/>
    <w:rsid w:val="0025706E"/>
    <w:rsid w:val="002575D0"/>
    <w:rsid w:val="00257660"/>
    <w:rsid w:val="0026002E"/>
    <w:rsid w:val="002603E2"/>
    <w:rsid w:val="002606BD"/>
    <w:rsid w:val="00260AEE"/>
    <w:rsid w:val="00260DF1"/>
    <w:rsid w:val="002613B3"/>
    <w:rsid w:val="00261EEE"/>
    <w:rsid w:val="002621A6"/>
    <w:rsid w:val="002621D4"/>
    <w:rsid w:val="00262661"/>
    <w:rsid w:val="00262D71"/>
    <w:rsid w:val="00262D9D"/>
    <w:rsid w:val="002632DF"/>
    <w:rsid w:val="00263651"/>
    <w:rsid w:val="00263946"/>
    <w:rsid w:val="00263AFF"/>
    <w:rsid w:val="00263FC8"/>
    <w:rsid w:val="002640BA"/>
    <w:rsid w:val="002647C3"/>
    <w:rsid w:val="00264CF2"/>
    <w:rsid w:val="00264F1D"/>
    <w:rsid w:val="00264FE6"/>
    <w:rsid w:val="00264FE9"/>
    <w:rsid w:val="002654BB"/>
    <w:rsid w:val="002655CD"/>
    <w:rsid w:val="00265652"/>
    <w:rsid w:val="00265887"/>
    <w:rsid w:val="00265B7C"/>
    <w:rsid w:val="002663FE"/>
    <w:rsid w:val="002667A8"/>
    <w:rsid w:val="002668E2"/>
    <w:rsid w:val="00267145"/>
    <w:rsid w:val="002672DF"/>
    <w:rsid w:val="002674E1"/>
    <w:rsid w:val="00267587"/>
    <w:rsid w:val="002675C8"/>
    <w:rsid w:val="00267760"/>
    <w:rsid w:val="00270AA5"/>
    <w:rsid w:val="0027111A"/>
    <w:rsid w:val="00271589"/>
    <w:rsid w:val="0027239F"/>
    <w:rsid w:val="00273177"/>
    <w:rsid w:val="002732AC"/>
    <w:rsid w:val="00273502"/>
    <w:rsid w:val="00273F7E"/>
    <w:rsid w:val="002742D4"/>
    <w:rsid w:val="0027455B"/>
    <w:rsid w:val="00274736"/>
    <w:rsid w:val="00274A2C"/>
    <w:rsid w:val="00275074"/>
    <w:rsid w:val="002750A0"/>
    <w:rsid w:val="002759A8"/>
    <w:rsid w:val="00275B2F"/>
    <w:rsid w:val="00275D51"/>
    <w:rsid w:val="002763E9"/>
    <w:rsid w:val="00276736"/>
    <w:rsid w:val="00276820"/>
    <w:rsid w:val="00276A21"/>
    <w:rsid w:val="00276CF7"/>
    <w:rsid w:val="00276F4E"/>
    <w:rsid w:val="00277138"/>
    <w:rsid w:val="00277311"/>
    <w:rsid w:val="0027773D"/>
    <w:rsid w:val="002778BD"/>
    <w:rsid w:val="002778F3"/>
    <w:rsid w:val="00280966"/>
    <w:rsid w:val="002815FA"/>
    <w:rsid w:val="002816CC"/>
    <w:rsid w:val="00281D3A"/>
    <w:rsid w:val="00281DAA"/>
    <w:rsid w:val="0028241F"/>
    <w:rsid w:val="002824C2"/>
    <w:rsid w:val="00284469"/>
    <w:rsid w:val="00284B8A"/>
    <w:rsid w:val="00284E32"/>
    <w:rsid w:val="002850D2"/>
    <w:rsid w:val="00285137"/>
    <w:rsid w:val="002851EB"/>
    <w:rsid w:val="00285510"/>
    <w:rsid w:val="00285823"/>
    <w:rsid w:val="00285BD1"/>
    <w:rsid w:val="00285DE2"/>
    <w:rsid w:val="0028616D"/>
    <w:rsid w:val="00286965"/>
    <w:rsid w:val="00286AE8"/>
    <w:rsid w:val="00286FAD"/>
    <w:rsid w:val="0028705C"/>
    <w:rsid w:val="00287B24"/>
    <w:rsid w:val="002900D0"/>
    <w:rsid w:val="002901F4"/>
    <w:rsid w:val="00290F74"/>
    <w:rsid w:val="0029136E"/>
    <w:rsid w:val="002921F5"/>
    <w:rsid w:val="00292399"/>
    <w:rsid w:val="00292458"/>
    <w:rsid w:val="002935D3"/>
    <w:rsid w:val="00293DF8"/>
    <w:rsid w:val="00294445"/>
    <w:rsid w:val="00294B4D"/>
    <w:rsid w:val="0029537E"/>
    <w:rsid w:val="00295AB1"/>
    <w:rsid w:val="002960D5"/>
    <w:rsid w:val="00296DB7"/>
    <w:rsid w:val="002977E9"/>
    <w:rsid w:val="00297850"/>
    <w:rsid w:val="00297926"/>
    <w:rsid w:val="00297B5F"/>
    <w:rsid w:val="002A00A2"/>
    <w:rsid w:val="002A02C9"/>
    <w:rsid w:val="002A049B"/>
    <w:rsid w:val="002A0710"/>
    <w:rsid w:val="002A1062"/>
    <w:rsid w:val="002A17CF"/>
    <w:rsid w:val="002A19D0"/>
    <w:rsid w:val="002A2012"/>
    <w:rsid w:val="002A2413"/>
    <w:rsid w:val="002A28A8"/>
    <w:rsid w:val="002A2F5E"/>
    <w:rsid w:val="002A352A"/>
    <w:rsid w:val="002A3607"/>
    <w:rsid w:val="002A37E9"/>
    <w:rsid w:val="002A5317"/>
    <w:rsid w:val="002A560B"/>
    <w:rsid w:val="002A5891"/>
    <w:rsid w:val="002A5AE1"/>
    <w:rsid w:val="002A5D97"/>
    <w:rsid w:val="002A5DD5"/>
    <w:rsid w:val="002A5F9C"/>
    <w:rsid w:val="002A607D"/>
    <w:rsid w:val="002A686E"/>
    <w:rsid w:val="002A6D06"/>
    <w:rsid w:val="002A7B94"/>
    <w:rsid w:val="002B00A8"/>
    <w:rsid w:val="002B0149"/>
    <w:rsid w:val="002B132E"/>
    <w:rsid w:val="002B1411"/>
    <w:rsid w:val="002B1499"/>
    <w:rsid w:val="002B171A"/>
    <w:rsid w:val="002B1D5C"/>
    <w:rsid w:val="002B2813"/>
    <w:rsid w:val="002B2C7B"/>
    <w:rsid w:val="002B2D29"/>
    <w:rsid w:val="002B3277"/>
    <w:rsid w:val="002B33B0"/>
    <w:rsid w:val="002B3B31"/>
    <w:rsid w:val="002B3BBD"/>
    <w:rsid w:val="002B563F"/>
    <w:rsid w:val="002B564C"/>
    <w:rsid w:val="002B5C81"/>
    <w:rsid w:val="002B6205"/>
    <w:rsid w:val="002B6245"/>
    <w:rsid w:val="002B6657"/>
    <w:rsid w:val="002B694C"/>
    <w:rsid w:val="002B6DCD"/>
    <w:rsid w:val="002B6E60"/>
    <w:rsid w:val="002B707B"/>
    <w:rsid w:val="002C00F8"/>
    <w:rsid w:val="002C011A"/>
    <w:rsid w:val="002C0273"/>
    <w:rsid w:val="002C099A"/>
    <w:rsid w:val="002C0A74"/>
    <w:rsid w:val="002C0BE3"/>
    <w:rsid w:val="002C0C4B"/>
    <w:rsid w:val="002C14AC"/>
    <w:rsid w:val="002C1927"/>
    <w:rsid w:val="002C1AD4"/>
    <w:rsid w:val="002C1EC8"/>
    <w:rsid w:val="002C1EEA"/>
    <w:rsid w:val="002C3438"/>
    <w:rsid w:val="002C3A16"/>
    <w:rsid w:val="002C47AD"/>
    <w:rsid w:val="002C4962"/>
    <w:rsid w:val="002C4C31"/>
    <w:rsid w:val="002C50F2"/>
    <w:rsid w:val="002C5510"/>
    <w:rsid w:val="002C567C"/>
    <w:rsid w:val="002C5788"/>
    <w:rsid w:val="002C5A08"/>
    <w:rsid w:val="002C5A35"/>
    <w:rsid w:val="002C5BE5"/>
    <w:rsid w:val="002C6034"/>
    <w:rsid w:val="002C635B"/>
    <w:rsid w:val="002C6AB7"/>
    <w:rsid w:val="002C7086"/>
    <w:rsid w:val="002C7276"/>
    <w:rsid w:val="002C770F"/>
    <w:rsid w:val="002C7936"/>
    <w:rsid w:val="002C7CFF"/>
    <w:rsid w:val="002C7FE0"/>
    <w:rsid w:val="002D0BC6"/>
    <w:rsid w:val="002D12DB"/>
    <w:rsid w:val="002D16C4"/>
    <w:rsid w:val="002D17C5"/>
    <w:rsid w:val="002D189F"/>
    <w:rsid w:val="002D2010"/>
    <w:rsid w:val="002D2D2B"/>
    <w:rsid w:val="002D365F"/>
    <w:rsid w:val="002D478D"/>
    <w:rsid w:val="002D4CB3"/>
    <w:rsid w:val="002D4EBC"/>
    <w:rsid w:val="002D51DF"/>
    <w:rsid w:val="002D526D"/>
    <w:rsid w:val="002D5CBC"/>
    <w:rsid w:val="002D62FA"/>
    <w:rsid w:val="002D6892"/>
    <w:rsid w:val="002D68C2"/>
    <w:rsid w:val="002D6C46"/>
    <w:rsid w:val="002D743B"/>
    <w:rsid w:val="002D793E"/>
    <w:rsid w:val="002D7C86"/>
    <w:rsid w:val="002E0692"/>
    <w:rsid w:val="002E0A21"/>
    <w:rsid w:val="002E0DB0"/>
    <w:rsid w:val="002E152D"/>
    <w:rsid w:val="002E179B"/>
    <w:rsid w:val="002E1842"/>
    <w:rsid w:val="002E1D74"/>
    <w:rsid w:val="002E2318"/>
    <w:rsid w:val="002E2943"/>
    <w:rsid w:val="002E2AF7"/>
    <w:rsid w:val="002E2CF1"/>
    <w:rsid w:val="002E2E31"/>
    <w:rsid w:val="002E308B"/>
    <w:rsid w:val="002E34AF"/>
    <w:rsid w:val="002E3993"/>
    <w:rsid w:val="002E3D8C"/>
    <w:rsid w:val="002E4054"/>
    <w:rsid w:val="002E40A3"/>
    <w:rsid w:val="002E446F"/>
    <w:rsid w:val="002E464A"/>
    <w:rsid w:val="002E4AAC"/>
    <w:rsid w:val="002E4B9F"/>
    <w:rsid w:val="002E5054"/>
    <w:rsid w:val="002E53DE"/>
    <w:rsid w:val="002E563B"/>
    <w:rsid w:val="002E564B"/>
    <w:rsid w:val="002E59C0"/>
    <w:rsid w:val="002E62D2"/>
    <w:rsid w:val="002E676A"/>
    <w:rsid w:val="002E734F"/>
    <w:rsid w:val="002E74AF"/>
    <w:rsid w:val="002E758C"/>
    <w:rsid w:val="002F0ACD"/>
    <w:rsid w:val="002F1038"/>
    <w:rsid w:val="002F12A5"/>
    <w:rsid w:val="002F19AC"/>
    <w:rsid w:val="002F19C0"/>
    <w:rsid w:val="002F1D46"/>
    <w:rsid w:val="002F1E68"/>
    <w:rsid w:val="002F22FF"/>
    <w:rsid w:val="002F24F4"/>
    <w:rsid w:val="002F29F2"/>
    <w:rsid w:val="002F2D8F"/>
    <w:rsid w:val="002F3404"/>
    <w:rsid w:val="002F347F"/>
    <w:rsid w:val="002F3A8E"/>
    <w:rsid w:val="002F3F7A"/>
    <w:rsid w:val="002F4196"/>
    <w:rsid w:val="002F48AA"/>
    <w:rsid w:val="002F49F7"/>
    <w:rsid w:val="002F583E"/>
    <w:rsid w:val="002F5BE4"/>
    <w:rsid w:val="002F68A0"/>
    <w:rsid w:val="002F695B"/>
    <w:rsid w:val="002F6B6B"/>
    <w:rsid w:val="002F6BCC"/>
    <w:rsid w:val="002F6CCE"/>
    <w:rsid w:val="002F7022"/>
    <w:rsid w:val="002F72DA"/>
    <w:rsid w:val="002F76B1"/>
    <w:rsid w:val="002F7C54"/>
    <w:rsid w:val="002F7D66"/>
    <w:rsid w:val="002F7DBE"/>
    <w:rsid w:val="0030079E"/>
    <w:rsid w:val="0030090B"/>
    <w:rsid w:val="00300B7C"/>
    <w:rsid w:val="0030174E"/>
    <w:rsid w:val="00302145"/>
    <w:rsid w:val="00302A1E"/>
    <w:rsid w:val="00302AE8"/>
    <w:rsid w:val="00302BB1"/>
    <w:rsid w:val="003030F0"/>
    <w:rsid w:val="00303EB2"/>
    <w:rsid w:val="00303F0C"/>
    <w:rsid w:val="0030404B"/>
    <w:rsid w:val="00304210"/>
    <w:rsid w:val="003042EB"/>
    <w:rsid w:val="00304702"/>
    <w:rsid w:val="003048D7"/>
    <w:rsid w:val="00304A1B"/>
    <w:rsid w:val="00304AD2"/>
    <w:rsid w:val="00304EAA"/>
    <w:rsid w:val="0030514E"/>
    <w:rsid w:val="00305297"/>
    <w:rsid w:val="003054E6"/>
    <w:rsid w:val="00305750"/>
    <w:rsid w:val="00305C20"/>
    <w:rsid w:val="00305EDF"/>
    <w:rsid w:val="0030628C"/>
    <w:rsid w:val="003062E6"/>
    <w:rsid w:val="00306481"/>
    <w:rsid w:val="003068B6"/>
    <w:rsid w:val="00306C34"/>
    <w:rsid w:val="00307056"/>
    <w:rsid w:val="003070D1"/>
    <w:rsid w:val="003071F6"/>
    <w:rsid w:val="00307FE0"/>
    <w:rsid w:val="0031024B"/>
    <w:rsid w:val="0031060E"/>
    <w:rsid w:val="003107EB"/>
    <w:rsid w:val="0031097E"/>
    <w:rsid w:val="00310D67"/>
    <w:rsid w:val="00310E66"/>
    <w:rsid w:val="0031158E"/>
    <w:rsid w:val="00311C08"/>
    <w:rsid w:val="003125E0"/>
    <w:rsid w:val="00312C70"/>
    <w:rsid w:val="00312ECE"/>
    <w:rsid w:val="0031393C"/>
    <w:rsid w:val="00313CB0"/>
    <w:rsid w:val="00313F96"/>
    <w:rsid w:val="00314122"/>
    <w:rsid w:val="0031441D"/>
    <w:rsid w:val="003149DC"/>
    <w:rsid w:val="00314A33"/>
    <w:rsid w:val="00314B0A"/>
    <w:rsid w:val="00314E03"/>
    <w:rsid w:val="003150CE"/>
    <w:rsid w:val="003151C7"/>
    <w:rsid w:val="00315242"/>
    <w:rsid w:val="00315668"/>
    <w:rsid w:val="00315AAB"/>
    <w:rsid w:val="00315ACD"/>
    <w:rsid w:val="00316124"/>
    <w:rsid w:val="003167F4"/>
    <w:rsid w:val="0031705D"/>
    <w:rsid w:val="003175E1"/>
    <w:rsid w:val="003176EC"/>
    <w:rsid w:val="00320299"/>
    <w:rsid w:val="00320431"/>
    <w:rsid w:val="0032078B"/>
    <w:rsid w:val="00321154"/>
    <w:rsid w:val="003211B0"/>
    <w:rsid w:val="00321EDA"/>
    <w:rsid w:val="003224AA"/>
    <w:rsid w:val="003224E7"/>
    <w:rsid w:val="003225AA"/>
    <w:rsid w:val="003226CA"/>
    <w:rsid w:val="0032298A"/>
    <w:rsid w:val="003230EA"/>
    <w:rsid w:val="003232CF"/>
    <w:rsid w:val="003234A1"/>
    <w:rsid w:val="003237BA"/>
    <w:rsid w:val="00324241"/>
    <w:rsid w:val="00324ADE"/>
    <w:rsid w:val="003251B4"/>
    <w:rsid w:val="00325D7A"/>
    <w:rsid w:val="00326145"/>
    <w:rsid w:val="003262F7"/>
    <w:rsid w:val="00327163"/>
    <w:rsid w:val="00327305"/>
    <w:rsid w:val="00327531"/>
    <w:rsid w:val="00330187"/>
    <w:rsid w:val="0033196B"/>
    <w:rsid w:val="00331AD8"/>
    <w:rsid w:val="00331C77"/>
    <w:rsid w:val="00331DB6"/>
    <w:rsid w:val="00331F96"/>
    <w:rsid w:val="00332B55"/>
    <w:rsid w:val="003336B9"/>
    <w:rsid w:val="0033388B"/>
    <w:rsid w:val="0033476C"/>
    <w:rsid w:val="003347BB"/>
    <w:rsid w:val="00334D90"/>
    <w:rsid w:val="00335EA8"/>
    <w:rsid w:val="003363DD"/>
    <w:rsid w:val="00336469"/>
    <w:rsid w:val="0033647C"/>
    <w:rsid w:val="003365DC"/>
    <w:rsid w:val="00336D16"/>
    <w:rsid w:val="00337810"/>
    <w:rsid w:val="00337C45"/>
    <w:rsid w:val="00337E86"/>
    <w:rsid w:val="00340361"/>
    <w:rsid w:val="003404ED"/>
    <w:rsid w:val="00340500"/>
    <w:rsid w:val="00340725"/>
    <w:rsid w:val="00340795"/>
    <w:rsid w:val="00340FD6"/>
    <w:rsid w:val="0034111C"/>
    <w:rsid w:val="003416BE"/>
    <w:rsid w:val="00341947"/>
    <w:rsid w:val="00341E60"/>
    <w:rsid w:val="00341F6A"/>
    <w:rsid w:val="0034217F"/>
    <w:rsid w:val="00342AD2"/>
    <w:rsid w:val="00343954"/>
    <w:rsid w:val="00344BCA"/>
    <w:rsid w:val="00345405"/>
    <w:rsid w:val="0034542E"/>
    <w:rsid w:val="00345DDD"/>
    <w:rsid w:val="00346925"/>
    <w:rsid w:val="00346ED6"/>
    <w:rsid w:val="00346FED"/>
    <w:rsid w:val="00347AC4"/>
    <w:rsid w:val="00350021"/>
    <w:rsid w:val="003500E6"/>
    <w:rsid w:val="003501B6"/>
    <w:rsid w:val="003502CE"/>
    <w:rsid w:val="003507A8"/>
    <w:rsid w:val="00350DEE"/>
    <w:rsid w:val="0035103F"/>
    <w:rsid w:val="003518AE"/>
    <w:rsid w:val="00351E01"/>
    <w:rsid w:val="00352352"/>
    <w:rsid w:val="00352968"/>
    <w:rsid w:val="0035298B"/>
    <w:rsid w:val="00352D21"/>
    <w:rsid w:val="00353126"/>
    <w:rsid w:val="00353357"/>
    <w:rsid w:val="00353FD4"/>
    <w:rsid w:val="003540BD"/>
    <w:rsid w:val="00354382"/>
    <w:rsid w:val="0035443D"/>
    <w:rsid w:val="00354471"/>
    <w:rsid w:val="00354702"/>
    <w:rsid w:val="00354AA2"/>
    <w:rsid w:val="00354EE2"/>
    <w:rsid w:val="00354F2F"/>
    <w:rsid w:val="00354FEE"/>
    <w:rsid w:val="003551E6"/>
    <w:rsid w:val="003554B5"/>
    <w:rsid w:val="00355D30"/>
    <w:rsid w:val="00356048"/>
    <w:rsid w:val="00356275"/>
    <w:rsid w:val="00356C0B"/>
    <w:rsid w:val="00356D7C"/>
    <w:rsid w:val="00357393"/>
    <w:rsid w:val="003579EB"/>
    <w:rsid w:val="00357AC1"/>
    <w:rsid w:val="00357B9C"/>
    <w:rsid w:val="00357D49"/>
    <w:rsid w:val="003605BD"/>
    <w:rsid w:val="0036089D"/>
    <w:rsid w:val="00360FDE"/>
    <w:rsid w:val="0036120C"/>
    <w:rsid w:val="003612B4"/>
    <w:rsid w:val="00361412"/>
    <w:rsid w:val="003615CA"/>
    <w:rsid w:val="003617C6"/>
    <w:rsid w:val="00362209"/>
    <w:rsid w:val="00362782"/>
    <w:rsid w:val="00362A2E"/>
    <w:rsid w:val="00362D97"/>
    <w:rsid w:val="00362F59"/>
    <w:rsid w:val="0036340A"/>
    <w:rsid w:val="00363849"/>
    <w:rsid w:val="0036391F"/>
    <w:rsid w:val="00363A50"/>
    <w:rsid w:val="00363B2C"/>
    <w:rsid w:val="00363B57"/>
    <w:rsid w:val="003642A6"/>
    <w:rsid w:val="00364763"/>
    <w:rsid w:val="00365C3D"/>
    <w:rsid w:val="00366336"/>
    <w:rsid w:val="003669A1"/>
    <w:rsid w:val="00366C1B"/>
    <w:rsid w:val="00366C81"/>
    <w:rsid w:val="00367337"/>
    <w:rsid w:val="00367367"/>
    <w:rsid w:val="00367455"/>
    <w:rsid w:val="00367DE4"/>
    <w:rsid w:val="00367F8B"/>
    <w:rsid w:val="00367FD8"/>
    <w:rsid w:val="0037004E"/>
    <w:rsid w:val="0037012A"/>
    <w:rsid w:val="003701D8"/>
    <w:rsid w:val="0037049D"/>
    <w:rsid w:val="00370AA1"/>
    <w:rsid w:val="00370B63"/>
    <w:rsid w:val="00370FCC"/>
    <w:rsid w:val="003711AF"/>
    <w:rsid w:val="003715A3"/>
    <w:rsid w:val="00371A5B"/>
    <w:rsid w:val="00371AE2"/>
    <w:rsid w:val="00371B2E"/>
    <w:rsid w:val="003721B5"/>
    <w:rsid w:val="003729DF"/>
    <w:rsid w:val="00372F64"/>
    <w:rsid w:val="00372FFB"/>
    <w:rsid w:val="003733AB"/>
    <w:rsid w:val="003735C6"/>
    <w:rsid w:val="003739A4"/>
    <w:rsid w:val="00374848"/>
    <w:rsid w:val="00374B4B"/>
    <w:rsid w:val="00375626"/>
    <w:rsid w:val="00375657"/>
    <w:rsid w:val="003757A1"/>
    <w:rsid w:val="00375819"/>
    <w:rsid w:val="003758E4"/>
    <w:rsid w:val="003759A2"/>
    <w:rsid w:val="00375D09"/>
    <w:rsid w:val="00375D2E"/>
    <w:rsid w:val="00375F65"/>
    <w:rsid w:val="003762DC"/>
    <w:rsid w:val="00376990"/>
    <w:rsid w:val="00376CB7"/>
    <w:rsid w:val="0037739D"/>
    <w:rsid w:val="0037751C"/>
    <w:rsid w:val="00377966"/>
    <w:rsid w:val="00377D61"/>
    <w:rsid w:val="00380251"/>
    <w:rsid w:val="003804FA"/>
    <w:rsid w:val="003806A3"/>
    <w:rsid w:val="00380B66"/>
    <w:rsid w:val="00380F3F"/>
    <w:rsid w:val="00381609"/>
    <w:rsid w:val="00381953"/>
    <w:rsid w:val="00381F79"/>
    <w:rsid w:val="0038214A"/>
    <w:rsid w:val="003821A1"/>
    <w:rsid w:val="003821CB"/>
    <w:rsid w:val="00382232"/>
    <w:rsid w:val="0038241E"/>
    <w:rsid w:val="00382F1A"/>
    <w:rsid w:val="00382F9A"/>
    <w:rsid w:val="00383282"/>
    <w:rsid w:val="00383422"/>
    <w:rsid w:val="00383658"/>
    <w:rsid w:val="003837B6"/>
    <w:rsid w:val="0038412E"/>
    <w:rsid w:val="00384B7C"/>
    <w:rsid w:val="00385BA9"/>
    <w:rsid w:val="00386053"/>
    <w:rsid w:val="00386929"/>
    <w:rsid w:val="00387047"/>
    <w:rsid w:val="00387315"/>
    <w:rsid w:val="00387459"/>
    <w:rsid w:val="0038771D"/>
    <w:rsid w:val="0038781B"/>
    <w:rsid w:val="0039014F"/>
    <w:rsid w:val="00390269"/>
    <w:rsid w:val="00390935"/>
    <w:rsid w:val="00390A26"/>
    <w:rsid w:val="00390D5A"/>
    <w:rsid w:val="00390DB9"/>
    <w:rsid w:val="00391257"/>
    <w:rsid w:val="0039150B"/>
    <w:rsid w:val="0039241F"/>
    <w:rsid w:val="00392491"/>
    <w:rsid w:val="003925F9"/>
    <w:rsid w:val="003935B0"/>
    <w:rsid w:val="0039361E"/>
    <w:rsid w:val="003939B6"/>
    <w:rsid w:val="00393E44"/>
    <w:rsid w:val="00394301"/>
    <w:rsid w:val="003950C9"/>
    <w:rsid w:val="0039545F"/>
    <w:rsid w:val="00395E3B"/>
    <w:rsid w:val="00395E78"/>
    <w:rsid w:val="00396315"/>
    <w:rsid w:val="00396E88"/>
    <w:rsid w:val="0039747B"/>
    <w:rsid w:val="003978B0"/>
    <w:rsid w:val="00397A79"/>
    <w:rsid w:val="00397AB6"/>
    <w:rsid w:val="00397ACA"/>
    <w:rsid w:val="003A0CFC"/>
    <w:rsid w:val="003A10C3"/>
    <w:rsid w:val="003A204A"/>
    <w:rsid w:val="003A29B5"/>
    <w:rsid w:val="003A2CF0"/>
    <w:rsid w:val="003A3118"/>
    <w:rsid w:val="003A3353"/>
    <w:rsid w:val="003A3879"/>
    <w:rsid w:val="003A3AAB"/>
    <w:rsid w:val="003A4172"/>
    <w:rsid w:val="003A45BF"/>
    <w:rsid w:val="003A45D0"/>
    <w:rsid w:val="003A495D"/>
    <w:rsid w:val="003A4A40"/>
    <w:rsid w:val="003A4C13"/>
    <w:rsid w:val="003A4C7C"/>
    <w:rsid w:val="003A5611"/>
    <w:rsid w:val="003A5844"/>
    <w:rsid w:val="003A597F"/>
    <w:rsid w:val="003A5E8F"/>
    <w:rsid w:val="003A6019"/>
    <w:rsid w:val="003A6220"/>
    <w:rsid w:val="003A6CDF"/>
    <w:rsid w:val="003A71A8"/>
    <w:rsid w:val="003A71D2"/>
    <w:rsid w:val="003A7460"/>
    <w:rsid w:val="003A78E6"/>
    <w:rsid w:val="003B00CA"/>
    <w:rsid w:val="003B030B"/>
    <w:rsid w:val="003B0333"/>
    <w:rsid w:val="003B0432"/>
    <w:rsid w:val="003B0821"/>
    <w:rsid w:val="003B0BE9"/>
    <w:rsid w:val="003B0F4B"/>
    <w:rsid w:val="003B1BC9"/>
    <w:rsid w:val="003B24D7"/>
    <w:rsid w:val="003B28FB"/>
    <w:rsid w:val="003B2A5A"/>
    <w:rsid w:val="003B2E9B"/>
    <w:rsid w:val="003B2F8D"/>
    <w:rsid w:val="003B3A4E"/>
    <w:rsid w:val="003B3C64"/>
    <w:rsid w:val="003B4249"/>
    <w:rsid w:val="003B45AF"/>
    <w:rsid w:val="003B4659"/>
    <w:rsid w:val="003B4CB9"/>
    <w:rsid w:val="003B4FAA"/>
    <w:rsid w:val="003B547A"/>
    <w:rsid w:val="003B5D31"/>
    <w:rsid w:val="003B5EBC"/>
    <w:rsid w:val="003B6021"/>
    <w:rsid w:val="003B64D4"/>
    <w:rsid w:val="003B66AE"/>
    <w:rsid w:val="003B6A81"/>
    <w:rsid w:val="003B6D03"/>
    <w:rsid w:val="003B6EA0"/>
    <w:rsid w:val="003B6EC0"/>
    <w:rsid w:val="003B7144"/>
    <w:rsid w:val="003B75B9"/>
    <w:rsid w:val="003B76AD"/>
    <w:rsid w:val="003B7E20"/>
    <w:rsid w:val="003B7F3D"/>
    <w:rsid w:val="003B7FA2"/>
    <w:rsid w:val="003C019C"/>
    <w:rsid w:val="003C0424"/>
    <w:rsid w:val="003C087B"/>
    <w:rsid w:val="003C0DA2"/>
    <w:rsid w:val="003C0DED"/>
    <w:rsid w:val="003C144D"/>
    <w:rsid w:val="003C18DA"/>
    <w:rsid w:val="003C1A18"/>
    <w:rsid w:val="003C2FE6"/>
    <w:rsid w:val="003C4919"/>
    <w:rsid w:val="003C4C10"/>
    <w:rsid w:val="003C5111"/>
    <w:rsid w:val="003C5B57"/>
    <w:rsid w:val="003C5C41"/>
    <w:rsid w:val="003C669D"/>
    <w:rsid w:val="003C66C4"/>
    <w:rsid w:val="003C6877"/>
    <w:rsid w:val="003C693D"/>
    <w:rsid w:val="003C7062"/>
    <w:rsid w:val="003C7461"/>
    <w:rsid w:val="003C759E"/>
    <w:rsid w:val="003D0788"/>
    <w:rsid w:val="003D0A1A"/>
    <w:rsid w:val="003D0D97"/>
    <w:rsid w:val="003D132A"/>
    <w:rsid w:val="003D1385"/>
    <w:rsid w:val="003D1517"/>
    <w:rsid w:val="003D18A6"/>
    <w:rsid w:val="003D19B6"/>
    <w:rsid w:val="003D1CFF"/>
    <w:rsid w:val="003D1D50"/>
    <w:rsid w:val="003D21E8"/>
    <w:rsid w:val="003D232D"/>
    <w:rsid w:val="003D286B"/>
    <w:rsid w:val="003D2908"/>
    <w:rsid w:val="003D2938"/>
    <w:rsid w:val="003D299A"/>
    <w:rsid w:val="003D35DC"/>
    <w:rsid w:val="003D3FBA"/>
    <w:rsid w:val="003D402B"/>
    <w:rsid w:val="003D40B7"/>
    <w:rsid w:val="003D4590"/>
    <w:rsid w:val="003D4ADA"/>
    <w:rsid w:val="003D54B0"/>
    <w:rsid w:val="003D5DF6"/>
    <w:rsid w:val="003D617A"/>
    <w:rsid w:val="003D6244"/>
    <w:rsid w:val="003D6616"/>
    <w:rsid w:val="003D69A3"/>
    <w:rsid w:val="003D6F8B"/>
    <w:rsid w:val="003D764F"/>
    <w:rsid w:val="003D76EF"/>
    <w:rsid w:val="003E0042"/>
    <w:rsid w:val="003E0392"/>
    <w:rsid w:val="003E04CF"/>
    <w:rsid w:val="003E0667"/>
    <w:rsid w:val="003E0BCE"/>
    <w:rsid w:val="003E0DF3"/>
    <w:rsid w:val="003E0EE6"/>
    <w:rsid w:val="003E13E0"/>
    <w:rsid w:val="003E1660"/>
    <w:rsid w:val="003E1678"/>
    <w:rsid w:val="003E1CD1"/>
    <w:rsid w:val="003E209E"/>
    <w:rsid w:val="003E2A2D"/>
    <w:rsid w:val="003E3045"/>
    <w:rsid w:val="003E375F"/>
    <w:rsid w:val="003E397A"/>
    <w:rsid w:val="003E3B47"/>
    <w:rsid w:val="003E3DB2"/>
    <w:rsid w:val="003E47D4"/>
    <w:rsid w:val="003E50B9"/>
    <w:rsid w:val="003E510F"/>
    <w:rsid w:val="003E549C"/>
    <w:rsid w:val="003E64A9"/>
    <w:rsid w:val="003E67C3"/>
    <w:rsid w:val="003E6D37"/>
    <w:rsid w:val="003E6EA4"/>
    <w:rsid w:val="003E6F90"/>
    <w:rsid w:val="003E7905"/>
    <w:rsid w:val="003E7D66"/>
    <w:rsid w:val="003F02FD"/>
    <w:rsid w:val="003F0336"/>
    <w:rsid w:val="003F0A90"/>
    <w:rsid w:val="003F1563"/>
    <w:rsid w:val="003F1583"/>
    <w:rsid w:val="003F2143"/>
    <w:rsid w:val="003F2214"/>
    <w:rsid w:val="003F2409"/>
    <w:rsid w:val="003F2426"/>
    <w:rsid w:val="003F26D2"/>
    <w:rsid w:val="003F27BC"/>
    <w:rsid w:val="003F30FF"/>
    <w:rsid w:val="003F3931"/>
    <w:rsid w:val="003F3EE1"/>
    <w:rsid w:val="003F3FCC"/>
    <w:rsid w:val="003F4254"/>
    <w:rsid w:val="003F4B41"/>
    <w:rsid w:val="003F5547"/>
    <w:rsid w:val="003F5C40"/>
    <w:rsid w:val="003F65B2"/>
    <w:rsid w:val="003F6629"/>
    <w:rsid w:val="003F6BFC"/>
    <w:rsid w:val="003F6E12"/>
    <w:rsid w:val="003F6F8B"/>
    <w:rsid w:val="003F75ED"/>
    <w:rsid w:val="004002B7"/>
    <w:rsid w:val="004005EE"/>
    <w:rsid w:val="00400F31"/>
    <w:rsid w:val="00401C82"/>
    <w:rsid w:val="004023BA"/>
    <w:rsid w:val="004023FE"/>
    <w:rsid w:val="00402C3D"/>
    <w:rsid w:val="00402C4A"/>
    <w:rsid w:val="00403148"/>
    <w:rsid w:val="0040362C"/>
    <w:rsid w:val="004037D8"/>
    <w:rsid w:val="004042C6"/>
    <w:rsid w:val="004044B7"/>
    <w:rsid w:val="00405895"/>
    <w:rsid w:val="00405F3F"/>
    <w:rsid w:val="00406380"/>
    <w:rsid w:val="00406B4D"/>
    <w:rsid w:val="00406F5B"/>
    <w:rsid w:val="0040702F"/>
    <w:rsid w:val="004078F8"/>
    <w:rsid w:val="00410351"/>
    <w:rsid w:val="004107D5"/>
    <w:rsid w:val="004108FD"/>
    <w:rsid w:val="00410B4F"/>
    <w:rsid w:val="00410ED9"/>
    <w:rsid w:val="0041191A"/>
    <w:rsid w:val="00411956"/>
    <w:rsid w:val="0041196B"/>
    <w:rsid w:val="00412062"/>
    <w:rsid w:val="0041231C"/>
    <w:rsid w:val="0041443C"/>
    <w:rsid w:val="004144E5"/>
    <w:rsid w:val="0041478B"/>
    <w:rsid w:val="0041488F"/>
    <w:rsid w:val="0041503D"/>
    <w:rsid w:val="0041536C"/>
    <w:rsid w:val="004153D0"/>
    <w:rsid w:val="004154F7"/>
    <w:rsid w:val="00415524"/>
    <w:rsid w:val="0041558F"/>
    <w:rsid w:val="0041575C"/>
    <w:rsid w:val="00415F04"/>
    <w:rsid w:val="004167E6"/>
    <w:rsid w:val="00416D44"/>
    <w:rsid w:val="00416D60"/>
    <w:rsid w:val="004176FF"/>
    <w:rsid w:val="00417A1E"/>
    <w:rsid w:val="004204E8"/>
    <w:rsid w:val="0042077E"/>
    <w:rsid w:val="004211AE"/>
    <w:rsid w:val="00421A27"/>
    <w:rsid w:val="00421D0A"/>
    <w:rsid w:val="0042222B"/>
    <w:rsid w:val="004226C3"/>
    <w:rsid w:val="004228BA"/>
    <w:rsid w:val="00422C83"/>
    <w:rsid w:val="004231A2"/>
    <w:rsid w:val="004231ED"/>
    <w:rsid w:val="0042368A"/>
    <w:rsid w:val="004241C5"/>
    <w:rsid w:val="004243F6"/>
    <w:rsid w:val="004245B9"/>
    <w:rsid w:val="00424FA7"/>
    <w:rsid w:val="00425884"/>
    <w:rsid w:val="004259E2"/>
    <w:rsid w:val="00425AF6"/>
    <w:rsid w:val="00425BDB"/>
    <w:rsid w:val="00425D2C"/>
    <w:rsid w:val="00426988"/>
    <w:rsid w:val="00426A87"/>
    <w:rsid w:val="00427007"/>
    <w:rsid w:val="00427C5C"/>
    <w:rsid w:val="004309D8"/>
    <w:rsid w:val="00430AB2"/>
    <w:rsid w:val="004313D1"/>
    <w:rsid w:val="0043197F"/>
    <w:rsid w:val="00431C5F"/>
    <w:rsid w:val="00432110"/>
    <w:rsid w:val="00432521"/>
    <w:rsid w:val="00432734"/>
    <w:rsid w:val="004328EE"/>
    <w:rsid w:val="00432AA7"/>
    <w:rsid w:val="0043307D"/>
    <w:rsid w:val="00433A36"/>
    <w:rsid w:val="00433A8F"/>
    <w:rsid w:val="00433B27"/>
    <w:rsid w:val="00433EBE"/>
    <w:rsid w:val="004340C2"/>
    <w:rsid w:val="00434406"/>
    <w:rsid w:val="00435675"/>
    <w:rsid w:val="00436170"/>
    <w:rsid w:val="00436348"/>
    <w:rsid w:val="00436EE4"/>
    <w:rsid w:val="00437530"/>
    <w:rsid w:val="00437E8D"/>
    <w:rsid w:val="00440441"/>
    <w:rsid w:val="0044046B"/>
    <w:rsid w:val="00440659"/>
    <w:rsid w:val="00440AF9"/>
    <w:rsid w:val="00440FED"/>
    <w:rsid w:val="00441B92"/>
    <w:rsid w:val="00441F0F"/>
    <w:rsid w:val="00441F70"/>
    <w:rsid w:val="00442419"/>
    <w:rsid w:val="004429E2"/>
    <w:rsid w:val="00443981"/>
    <w:rsid w:val="004439F9"/>
    <w:rsid w:val="00443A9F"/>
    <w:rsid w:val="0044474B"/>
    <w:rsid w:val="0044505D"/>
    <w:rsid w:val="00445FF7"/>
    <w:rsid w:val="00446B87"/>
    <w:rsid w:val="0044733F"/>
    <w:rsid w:val="00447949"/>
    <w:rsid w:val="00447F17"/>
    <w:rsid w:val="00447FC5"/>
    <w:rsid w:val="004508A8"/>
    <w:rsid w:val="00450A0B"/>
    <w:rsid w:val="00450B68"/>
    <w:rsid w:val="00450F59"/>
    <w:rsid w:val="00451097"/>
    <w:rsid w:val="0045127D"/>
    <w:rsid w:val="004513B6"/>
    <w:rsid w:val="00451B27"/>
    <w:rsid w:val="00451BAE"/>
    <w:rsid w:val="0045209A"/>
    <w:rsid w:val="0045252B"/>
    <w:rsid w:val="00452988"/>
    <w:rsid w:val="00452CA7"/>
    <w:rsid w:val="00453232"/>
    <w:rsid w:val="00453341"/>
    <w:rsid w:val="00454193"/>
    <w:rsid w:val="0045446A"/>
    <w:rsid w:val="004545C6"/>
    <w:rsid w:val="00454859"/>
    <w:rsid w:val="00454D72"/>
    <w:rsid w:val="00454DCA"/>
    <w:rsid w:val="00454E26"/>
    <w:rsid w:val="0045555B"/>
    <w:rsid w:val="004558CA"/>
    <w:rsid w:val="00456544"/>
    <w:rsid w:val="00456621"/>
    <w:rsid w:val="00456649"/>
    <w:rsid w:val="004567B7"/>
    <w:rsid w:val="004567DC"/>
    <w:rsid w:val="00456856"/>
    <w:rsid w:val="00456B1C"/>
    <w:rsid w:val="00456F3F"/>
    <w:rsid w:val="004571EF"/>
    <w:rsid w:val="00457F67"/>
    <w:rsid w:val="0046005D"/>
    <w:rsid w:val="0046047A"/>
    <w:rsid w:val="00460495"/>
    <w:rsid w:val="00461210"/>
    <w:rsid w:val="00461700"/>
    <w:rsid w:val="00461923"/>
    <w:rsid w:val="00461AAC"/>
    <w:rsid w:val="00461B0B"/>
    <w:rsid w:val="004623D3"/>
    <w:rsid w:val="00462490"/>
    <w:rsid w:val="0046278E"/>
    <w:rsid w:val="00462AC9"/>
    <w:rsid w:val="00463AF0"/>
    <w:rsid w:val="00463DC3"/>
    <w:rsid w:val="00465299"/>
    <w:rsid w:val="00465337"/>
    <w:rsid w:val="00466384"/>
    <w:rsid w:val="00466A0F"/>
    <w:rsid w:val="00466E1A"/>
    <w:rsid w:val="0046795B"/>
    <w:rsid w:val="0047034E"/>
    <w:rsid w:val="004708C0"/>
    <w:rsid w:val="0047106D"/>
    <w:rsid w:val="0047115F"/>
    <w:rsid w:val="004715CB"/>
    <w:rsid w:val="00471863"/>
    <w:rsid w:val="00471A0F"/>
    <w:rsid w:val="00471E2D"/>
    <w:rsid w:val="004724E9"/>
    <w:rsid w:val="00472A06"/>
    <w:rsid w:val="00472A0A"/>
    <w:rsid w:val="00472D64"/>
    <w:rsid w:val="00473777"/>
    <w:rsid w:val="004737B0"/>
    <w:rsid w:val="00473A14"/>
    <w:rsid w:val="00474183"/>
    <w:rsid w:val="004745A9"/>
    <w:rsid w:val="00474871"/>
    <w:rsid w:val="004748B2"/>
    <w:rsid w:val="00474B94"/>
    <w:rsid w:val="00474CA8"/>
    <w:rsid w:val="00474E43"/>
    <w:rsid w:val="00475705"/>
    <w:rsid w:val="00475DE0"/>
    <w:rsid w:val="00475EBA"/>
    <w:rsid w:val="004766DA"/>
    <w:rsid w:val="00476A55"/>
    <w:rsid w:val="00477E6F"/>
    <w:rsid w:val="004801E3"/>
    <w:rsid w:val="0048068C"/>
    <w:rsid w:val="0048076D"/>
    <w:rsid w:val="004807ED"/>
    <w:rsid w:val="00480870"/>
    <w:rsid w:val="00480DA1"/>
    <w:rsid w:val="0048127A"/>
    <w:rsid w:val="0048134D"/>
    <w:rsid w:val="00481624"/>
    <w:rsid w:val="00481765"/>
    <w:rsid w:val="00481D90"/>
    <w:rsid w:val="0048258D"/>
    <w:rsid w:val="00482700"/>
    <w:rsid w:val="00482BD4"/>
    <w:rsid w:val="00482CA9"/>
    <w:rsid w:val="00482CD4"/>
    <w:rsid w:val="00483261"/>
    <w:rsid w:val="0048328A"/>
    <w:rsid w:val="00483571"/>
    <w:rsid w:val="0048368B"/>
    <w:rsid w:val="00483846"/>
    <w:rsid w:val="00483956"/>
    <w:rsid w:val="00484299"/>
    <w:rsid w:val="00484377"/>
    <w:rsid w:val="0048485E"/>
    <w:rsid w:val="00484D0B"/>
    <w:rsid w:val="00484FD4"/>
    <w:rsid w:val="00485379"/>
    <w:rsid w:val="004859F4"/>
    <w:rsid w:val="00485B23"/>
    <w:rsid w:val="00485B50"/>
    <w:rsid w:val="00485CAF"/>
    <w:rsid w:val="004862FE"/>
    <w:rsid w:val="00486339"/>
    <w:rsid w:val="0048652C"/>
    <w:rsid w:val="00486748"/>
    <w:rsid w:val="00486837"/>
    <w:rsid w:val="00486C7A"/>
    <w:rsid w:val="00486CCB"/>
    <w:rsid w:val="00486EEA"/>
    <w:rsid w:val="004874E4"/>
    <w:rsid w:val="00487718"/>
    <w:rsid w:val="00487D10"/>
    <w:rsid w:val="00487F6B"/>
    <w:rsid w:val="0049070D"/>
    <w:rsid w:val="00490A39"/>
    <w:rsid w:val="00490BDA"/>
    <w:rsid w:val="00490E07"/>
    <w:rsid w:val="00490E82"/>
    <w:rsid w:val="00490E84"/>
    <w:rsid w:val="00491412"/>
    <w:rsid w:val="00491BE4"/>
    <w:rsid w:val="00491DB2"/>
    <w:rsid w:val="00491F1A"/>
    <w:rsid w:val="00492877"/>
    <w:rsid w:val="00492A8B"/>
    <w:rsid w:val="00493DE5"/>
    <w:rsid w:val="00494A8D"/>
    <w:rsid w:val="00494D6A"/>
    <w:rsid w:val="004953C7"/>
    <w:rsid w:val="00495A8F"/>
    <w:rsid w:val="00495BA6"/>
    <w:rsid w:val="00496DC2"/>
    <w:rsid w:val="00496E75"/>
    <w:rsid w:val="00496FA7"/>
    <w:rsid w:val="00496FDD"/>
    <w:rsid w:val="00497426"/>
    <w:rsid w:val="00497868"/>
    <w:rsid w:val="00497F5A"/>
    <w:rsid w:val="004A014C"/>
    <w:rsid w:val="004A031A"/>
    <w:rsid w:val="004A0AA8"/>
    <w:rsid w:val="004A1FE4"/>
    <w:rsid w:val="004A2103"/>
    <w:rsid w:val="004A2252"/>
    <w:rsid w:val="004A245C"/>
    <w:rsid w:val="004A2ABC"/>
    <w:rsid w:val="004A2CA9"/>
    <w:rsid w:val="004A2CAC"/>
    <w:rsid w:val="004A2CD4"/>
    <w:rsid w:val="004A2DC1"/>
    <w:rsid w:val="004A2DC9"/>
    <w:rsid w:val="004A3021"/>
    <w:rsid w:val="004A33EF"/>
    <w:rsid w:val="004A34C9"/>
    <w:rsid w:val="004A38B8"/>
    <w:rsid w:val="004A3A00"/>
    <w:rsid w:val="004A3CB5"/>
    <w:rsid w:val="004A3DC4"/>
    <w:rsid w:val="004A3E2B"/>
    <w:rsid w:val="004A45D3"/>
    <w:rsid w:val="004A4A59"/>
    <w:rsid w:val="004A537D"/>
    <w:rsid w:val="004A5636"/>
    <w:rsid w:val="004A566A"/>
    <w:rsid w:val="004A586D"/>
    <w:rsid w:val="004A5C6A"/>
    <w:rsid w:val="004A67F0"/>
    <w:rsid w:val="004A6BD3"/>
    <w:rsid w:val="004A71C3"/>
    <w:rsid w:val="004A7769"/>
    <w:rsid w:val="004A77B1"/>
    <w:rsid w:val="004B0113"/>
    <w:rsid w:val="004B07E8"/>
    <w:rsid w:val="004B0A61"/>
    <w:rsid w:val="004B0AFD"/>
    <w:rsid w:val="004B0F74"/>
    <w:rsid w:val="004B0FD3"/>
    <w:rsid w:val="004B1D79"/>
    <w:rsid w:val="004B23AD"/>
    <w:rsid w:val="004B27ED"/>
    <w:rsid w:val="004B28CB"/>
    <w:rsid w:val="004B2965"/>
    <w:rsid w:val="004B30E1"/>
    <w:rsid w:val="004B3265"/>
    <w:rsid w:val="004B3545"/>
    <w:rsid w:val="004B354F"/>
    <w:rsid w:val="004B3719"/>
    <w:rsid w:val="004B4224"/>
    <w:rsid w:val="004B4297"/>
    <w:rsid w:val="004B4393"/>
    <w:rsid w:val="004B4445"/>
    <w:rsid w:val="004B4647"/>
    <w:rsid w:val="004B4D4A"/>
    <w:rsid w:val="004B59ED"/>
    <w:rsid w:val="004B5C3F"/>
    <w:rsid w:val="004B6B25"/>
    <w:rsid w:val="004B6FC1"/>
    <w:rsid w:val="004B7455"/>
    <w:rsid w:val="004B74FF"/>
    <w:rsid w:val="004B7CE4"/>
    <w:rsid w:val="004B7DE2"/>
    <w:rsid w:val="004C015B"/>
    <w:rsid w:val="004C01F1"/>
    <w:rsid w:val="004C0401"/>
    <w:rsid w:val="004C041D"/>
    <w:rsid w:val="004C0599"/>
    <w:rsid w:val="004C0792"/>
    <w:rsid w:val="004C0C49"/>
    <w:rsid w:val="004C0D06"/>
    <w:rsid w:val="004C0EC4"/>
    <w:rsid w:val="004C1096"/>
    <w:rsid w:val="004C183D"/>
    <w:rsid w:val="004C1CC8"/>
    <w:rsid w:val="004C1F22"/>
    <w:rsid w:val="004C2360"/>
    <w:rsid w:val="004C2560"/>
    <w:rsid w:val="004C3391"/>
    <w:rsid w:val="004C394F"/>
    <w:rsid w:val="004C3A21"/>
    <w:rsid w:val="004C3BDF"/>
    <w:rsid w:val="004C3EC7"/>
    <w:rsid w:val="004C3EEE"/>
    <w:rsid w:val="004C483D"/>
    <w:rsid w:val="004C48E3"/>
    <w:rsid w:val="004C49EA"/>
    <w:rsid w:val="004C4A93"/>
    <w:rsid w:val="004C4AF8"/>
    <w:rsid w:val="004C4B0E"/>
    <w:rsid w:val="004C4D15"/>
    <w:rsid w:val="004C5024"/>
    <w:rsid w:val="004C53A7"/>
    <w:rsid w:val="004C5725"/>
    <w:rsid w:val="004C64D1"/>
    <w:rsid w:val="004C657D"/>
    <w:rsid w:val="004C696C"/>
    <w:rsid w:val="004C6DA5"/>
    <w:rsid w:val="004C7207"/>
    <w:rsid w:val="004C730E"/>
    <w:rsid w:val="004C795A"/>
    <w:rsid w:val="004C7F93"/>
    <w:rsid w:val="004D0002"/>
    <w:rsid w:val="004D02E4"/>
    <w:rsid w:val="004D085E"/>
    <w:rsid w:val="004D1111"/>
    <w:rsid w:val="004D179A"/>
    <w:rsid w:val="004D1C8C"/>
    <w:rsid w:val="004D2629"/>
    <w:rsid w:val="004D26B8"/>
    <w:rsid w:val="004D2814"/>
    <w:rsid w:val="004D2C2C"/>
    <w:rsid w:val="004D31C1"/>
    <w:rsid w:val="004D34D1"/>
    <w:rsid w:val="004D38C2"/>
    <w:rsid w:val="004D3CA6"/>
    <w:rsid w:val="004D41DC"/>
    <w:rsid w:val="004D4A10"/>
    <w:rsid w:val="004D4FBD"/>
    <w:rsid w:val="004D4FC0"/>
    <w:rsid w:val="004D504D"/>
    <w:rsid w:val="004D5982"/>
    <w:rsid w:val="004D5CE7"/>
    <w:rsid w:val="004D5F93"/>
    <w:rsid w:val="004D6381"/>
    <w:rsid w:val="004D685D"/>
    <w:rsid w:val="004D68EE"/>
    <w:rsid w:val="004D69D1"/>
    <w:rsid w:val="004D6C96"/>
    <w:rsid w:val="004D7C83"/>
    <w:rsid w:val="004D7DA8"/>
    <w:rsid w:val="004D7DB5"/>
    <w:rsid w:val="004E0D50"/>
    <w:rsid w:val="004E0E29"/>
    <w:rsid w:val="004E10CD"/>
    <w:rsid w:val="004E1259"/>
    <w:rsid w:val="004E1401"/>
    <w:rsid w:val="004E1AB0"/>
    <w:rsid w:val="004E2808"/>
    <w:rsid w:val="004E2892"/>
    <w:rsid w:val="004E2A66"/>
    <w:rsid w:val="004E2A6A"/>
    <w:rsid w:val="004E310F"/>
    <w:rsid w:val="004E362B"/>
    <w:rsid w:val="004E3681"/>
    <w:rsid w:val="004E3689"/>
    <w:rsid w:val="004E36F5"/>
    <w:rsid w:val="004E37EE"/>
    <w:rsid w:val="004E396B"/>
    <w:rsid w:val="004E3C8D"/>
    <w:rsid w:val="004E3D74"/>
    <w:rsid w:val="004E4A88"/>
    <w:rsid w:val="004E4F42"/>
    <w:rsid w:val="004E55EB"/>
    <w:rsid w:val="004E5DE1"/>
    <w:rsid w:val="004E784B"/>
    <w:rsid w:val="004E7DF8"/>
    <w:rsid w:val="004F0224"/>
    <w:rsid w:val="004F0263"/>
    <w:rsid w:val="004F0575"/>
    <w:rsid w:val="004F0DB4"/>
    <w:rsid w:val="004F0E04"/>
    <w:rsid w:val="004F111D"/>
    <w:rsid w:val="004F131E"/>
    <w:rsid w:val="004F1CBC"/>
    <w:rsid w:val="004F1CD3"/>
    <w:rsid w:val="004F1EB7"/>
    <w:rsid w:val="004F1EBC"/>
    <w:rsid w:val="004F20E8"/>
    <w:rsid w:val="004F2A96"/>
    <w:rsid w:val="004F3172"/>
    <w:rsid w:val="004F3359"/>
    <w:rsid w:val="004F33CA"/>
    <w:rsid w:val="004F39E1"/>
    <w:rsid w:val="004F3B71"/>
    <w:rsid w:val="004F3FE5"/>
    <w:rsid w:val="004F40D2"/>
    <w:rsid w:val="004F4E22"/>
    <w:rsid w:val="004F4F13"/>
    <w:rsid w:val="004F4F63"/>
    <w:rsid w:val="004F5030"/>
    <w:rsid w:val="004F505A"/>
    <w:rsid w:val="004F50D8"/>
    <w:rsid w:val="004F5154"/>
    <w:rsid w:val="004F565C"/>
    <w:rsid w:val="004F5835"/>
    <w:rsid w:val="004F5939"/>
    <w:rsid w:val="004F661C"/>
    <w:rsid w:val="004F6D99"/>
    <w:rsid w:val="00500572"/>
    <w:rsid w:val="00500573"/>
    <w:rsid w:val="00500701"/>
    <w:rsid w:val="00500716"/>
    <w:rsid w:val="00500C29"/>
    <w:rsid w:val="00500FC5"/>
    <w:rsid w:val="005012FC"/>
    <w:rsid w:val="00501304"/>
    <w:rsid w:val="00501425"/>
    <w:rsid w:val="00501F9B"/>
    <w:rsid w:val="0050249B"/>
    <w:rsid w:val="00502CCE"/>
    <w:rsid w:val="0050318B"/>
    <w:rsid w:val="00503CF2"/>
    <w:rsid w:val="00503F6A"/>
    <w:rsid w:val="0050419B"/>
    <w:rsid w:val="005042A4"/>
    <w:rsid w:val="00504311"/>
    <w:rsid w:val="0050485C"/>
    <w:rsid w:val="00504AC6"/>
    <w:rsid w:val="00504D75"/>
    <w:rsid w:val="00504FCA"/>
    <w:rsid w:val="00505164"/>
    <w:rsid w:val="005053D1"/>
    <w:rsid w:val="00505D51"/>
    <w:rsid w:val="0050639E"/>
    <w:rsid w:val="00507106"/>
    <w:rsid w:val="00507443"/>
    <w:rsid w:val="00507BCB"/>
    <w:rsid w:val="005104C6"/>
    <w:rsid w:val="00510AA2"/>
    <w:rsid w:val="00510ABC"/>
    <w:rsid w:val="00510F29"/>
    <w:rsid w:val="00511079"/>
    <w:rsid w:val="00511411"/>
    <w:rsid w:val="005118EA"/>
    <w:rsid w:val="00511CDF"/>
    <w:rsid w:val="00512679"/>
    <w:rsid w:val="00512829"/>
    <w:rsid w:val="00512EC6"/>
    <w:rsid w:val="00513839"/>
    <w:rsid w:val="00513DEF"/>
    <w:rsid w:val="00513E56"/>
    <w:rsid w:val="0051423C"/>
    <w:rsid w:val="0051462B"/>
    <w:rsid w:val="005148D4"/>
    <w:rsid w:val="00514C91"/>
    <w:rsid w:val="00514CA7"/>
    <w:rsid w:val="00514CEB"/>
    <w:rsid w:val="00514E43"/>
    <w:rsid w:val="00514F9D"/>
    <w:rsid w:val="0051527D"/>
    <w:rsid w:val="005153CE"/>
    <w:rsid w:val="00515844"/>
    <w:rsid w:val="00516241"/>
    <w:rsid w:val="00516371"/>
    <w:rsid w:val="0051641E"/>
    <w:rsid w:val="00516472"/>
    <w:rsid w:val="0051647D"/>
    <w:rsid w:val="00516E00"/>
    <w:rsid w:val="00516FD9"/>
    <w:rsid w:val="0051701F"/>
    <w:rsid w:val="0051791D"/>
    <w:rsid w:val="00520112"/>
    <w:rsid w:val="00520D6D"/>
    <w:rsid w:val="00520FD7"/>
    <w:rsid w:val="005212FD"/>
    <w:rsid w:val="00521425"/>
    <w:rsid w:val="005224EA"/>
    <w:rsid w:val="00522C15"/>
    <w:rsid w:val="00522F3B"/>
    <w:rsid w:val="00523B91"/>
    <w:rsid w:val="00523E75"/>
    <w:rsid w:val="005243E0"/>
    <w:rsid w:val="00525469"/>
    <w:rsid w:val="005256F3"/>
    <w:rsid w:val="00525D0A"/>
    <w:rsid w:val="005265A3"/>
    <w:rsid w:val="0052669E"/>
    <w:rsid w:val="00526783"/>
    <w:rsid w:val="00526B39"/>
    <w:rsid w:val="00526C09"/>
    <w:rsid w:val="00527205"/>
    <w:rsid w:val="0052773A"/>
    <w:rsid w:val="00527A04"/>
    <w:rsid w:val="00527E05"/>
    <w:rsid w:val="00527FB1"/>
    <w:rsid w:val="0053004C"/>
    <w:rsid w:val="00530423"/>
    <w:rsid w:val="0053079F"/>
    <w:rsid w:val="005307AA"/>
    <w:rsid w:val="00530BFE"/>
    <w:rsid w:val="0053107E"/>
    <w:rsid w:val="005312CB"/>
    <w:rsid w:val="005312D1"/>
    <w:rsid w:val="0053162F"/>
    <w:rsid w:val="00531777"/>
    <w:rsid w:val="005317FE"/>
    <w:rsid w:val="00531840"/>
    <w:rsid w:val="00532674"/>
    <w:rsid w:val="005327BE"/>
    <w:rsid w:val="0053281C"/>
    <w:rsid w:val="00532AD0"/>
    <w:rsid w:val="00532CD4"/>
    <w:rsid w:val="00532F4D"/>
    <w:rsid w:val="00532F85"/>
    <w:rsid w:val="0053311D"/>
    <w:rsid w:val="005334C0"/>
    <w:rsid w:val="00533742"/>
    <w:rsid w:val="00533A7A"/>
    <w:rsid w:val="00533B93"/>
    <w:rsid w:val="005340C9"/>
    <w:rsid w:val="00534150"/>
    <w:rsid w:val="0053435A"/>
    <w:rsid w:val="00534F97"/>
    <w:rsid w:val="005365E4"/>
    <w:rsid w:val="00536698"/>
    <w:rsid w:val="005366F6"/>
    <w:rsid w:val="00536719"/>
    <w:rsid w:val="00536CD5"/>
    <w:rsid w:val="005375FE"/>
    <w:rsid w:val="005379A8"/>
    <w:rsid w:val="0054012E"/>
    <w:rsid w:val="00540136"/>
    <w:rsid w:val="00540B31"/>
    <w:rsid w:val="00540BFC"/>
    <w:rsid w:val="00540EB9"/>
    <w:rsid w:val="00540FFB"/>
    <w:rsid w:val="00541286"/>
    <w:rsid w:val="00541493"/>
    <w:rsid w:val="0054195A"/>
    <w:rsid w:val="00541B75"/>
    <w:rsid w:val="005420DE"/>
    <w:rsid w:val="00542249"/>
    <w:rsid w:val="0054234C"/>
    <w:rsid w:val="005424BC"/>
    <w:rsid w:val="00542CEE"/>
    <w:rsid w:val="00542FAA"/>
    <w:rsid w:val="0054311A"/>
    <w:rsid w:val="005431F5"/>
    <w:rsid w:val="005435EE"/>
    <w:rsid w:val="00543707"/>
    <w:rsid w:val="005439D2"/>
    <w:rsid w:val="00543BA3"/>
    <w:rsid w:val="00543EBB"/>
    <w:rsid w:val="00544213"/>
    <w:rsid w:val="005445CC"/>
    <w:rsid w:val="0054486D"/>
    <w:rsid w:val="005449BC"/>
    <w:rsid w:val="0054534A"/>
    <w:rsid w:val="005453F3"/>
    <w:rsid w:val="00545549"/>
    <w:rsid w:val="005459DF"/>
    <w:rsid w:val="00545C30"/>
    <w:rsid w:val="00546324"/>
    <w:rsid w:val="00546489"/>
    <w:rsid w:val="005469F5"/>
    <w:rsid w:val="00546AD7"/>
    <w:rsid w:val="00546F36"/>
    <w:rsid w:val="00547127"/>
    <w:rsid w:val="005509EF"/>
    <w:rsid w:val="00550A54"/>
    <w:rsid w:val="005510D3"/>
    <w:rsid w:val="00551537"/>
    <w:rsid w:val="005518ED"/>
    <w:rsid w:val="00551D15"/>
    <w:rsid w:val="00552093"/>
    <w:rsid w:val="00552412"/>
    <w:rsid w:val="005525D1"/>
    <w:rsid w:val="005529BE"/>
    <w:rsid w:val="0055469D"/>
    <w:rsid w:val="00554C49"/>
    <w:rsid w:val="00554E06"/>
    <w:rsid w:val="00554E4B"/>
    <w:rsid w:val="0055519C"/>
    <w:rsid w:val="005554C1"/>
    <w:rsid w:val="00555632"/>
    <w:rsid w:val="00555F67"/>
    <w:rsid w:val="00556E32"/>
    <w:rsid w:val="0055706E"/>
    <w:rsid w:val="00557109"/>
    <w:rsid w:val="0055775A"/>
    <w:rsid w:val="005577F6"/>
    <w:rsid w:val="00557CBB"/>
    <w:rsid w:val="00560121"/>
    <w:rsid w:val="005604F1"/>
    <w:rsid w:val="005606A4"/>
    <w:rsid w:val="005607B8"/>
    <w:rsid w:val="00560CF5"/>
    <w:rsid w:val="0056101E"/>
    <w:rsid w:val="005610C7"/>
    <w:rsid w:val="00561749"/>
    <w:rsid w:val="005624E8"/>
    <w:rsid w:val="0056272D"/>
    <w:rsid w:val="00562BAB"/>
    <w:rsid w:val="00562FB1"/>
    <w:rsid w:val="00562FBE"/>
    <w:rsid w:val="00563047"/>
    <w:rsid w:val="0056308E"/>
    <w:rsid w:val="005638C1"/>
    <w:rsid w:val="00563E49"/>
    <w:rsid w:val="00563F16"/>
    <w:rsid w:val="0056415C"/>
    <w:rsid w:val="005649BF"/>
    <w:rsid w:val="005650ED"/>
    <w:rsid w:val="0056562F"/>
    <w:rsid w:val="00565798"/>
    <w:rsid w:val="00565869"/>
    <w:rsid w:val="00565C6C"/>
    <w:rsid w:val="00566318"/>
    <w:rsid w:val="00566F50"/>
    <w:rsid w:val="00567415"/>
    <w:rsid w:val="00567610"/>
    <w:rsid w:val="00570D9F"/>
    <w:rsid w:val="0057113D"/>
    <w:rsid w:val="0057185C"/>
    <w:rsid w:val="005718B8"/>
    <w:rsid w:val="00571CA8"/>
    <w:rsid w:val="005728A5"/>
    <w:rsid w:val="00572947"/>
    <w:rsid w:val="00573138"/>
    <w:rsid w:val="0057333D"/>
    <w:rsid w:val="00573443"/>
    <w:rsid w:val="00573466"/>
    <w:rsid w:val="005734A7"/>
    <w:rsid w:val="005739F5"/>
    <w:rsid w:val="00573DA7"/>
    <w:rsid w:val="0057443A"/>
    <w:rsid w:val="005746C4"/>
    <w:rsid w:val="00574B50"/>
    <w:rsid w:val="00575183"/>
    <w:rsid w:val="005752DA"/>
    <w:rsid w:val="005753D8"/>
    <w:rsid w:val="0057569F"/>
    <w:rsid w:val="005761A1"/>
    <w:rsid w:val="00576F30"/>
    <w:rsid w:val="00576F9F"/>
    <w:rsid w:val="00576FE7"/>
    <w:rsid w:val="005771B9"/>
    <w:rsid w:val="00577835"/>
    <w:rsid w:val="00580793"/>
    <w:rsid w:val="00580B18"/>
    <w:rsid w:val="00581470"/>
    <w:rsid w:val="00581580"/>
    <w:rsid w:val="00581B62"/>
    <w:rsid w:val="00581BAD"/>
    <w:rsid w:val="00581D62"/>
    <w:rsid w:val="00582087"/>
    <w:rsid w:val="005824B9"/>
    <w:rsid w:val="00582A44"/>
    <w:rsid w:val="00582F21"/>
    <w:rsid w:val="0058308E"/>
    <w:rsid w:val="005831DD"/>
    <w:rsid w:val="00583DA0"/>
    <w:rsid w:val="005840D7"/>
    <w:rsid w:val="00584320"/>
    <w:rsid w:val="00584878"/>
    <w:rsid w:val="005849F9"/>
    <w:rsid w:val="00584CB8"/>
    <w:rsid w:val="00584E79"/>
    <w:rsid w:val="005852F4"/>
    <w:rsid w:val="00585413"/>
    <w:rsid w:val="00585484"/>
    <w:rsid w:val="00585556"/>
    <w:rsid w:val="00585BEC"/>
    <w:rsid w:val="00585BFF"/>
    <w:rsid w:val="00586B91"/>
    <w:rsid w:val="00586FD8"/>
    <w:rsid w:val="00587229"/>
    <w:rsid w:val="00587503"/>
    <w:rsid w:val="00587C31"/>
    <w:rsid w:val="00587C57"/>
    <w:rsid w:val="00587F7F"/>
    <w:rsid w:val="00590102"/>
    <w:rsid w:val="0059059D"/>
    <w:rsid w:val="005905FB"/>
    <w:rsid w:val="005906E1"/>
    <w:rsid w:val="005909AC"/>
    <w:rsid w:val="00590A70"/>
    <w:rsid w:val="00590CC9"/>
    <w:rsid w:val="00590E8D"/>
    <w:rsid w:val="005911DF"/>
    <w:rsid w:val="00591511"/>
    <w:rsid w:val="005918F0"/>
    <w:rsid w:val="00591E50"/>
    <w:rsid w:val="00592CDA"/>
    <w:rsid w:val="0059331A"/>
    <w:rsid w:val="00593A72"/>
    <w:rsid w:val="00594124"/>
    <w:rsid w:val="005941E7"/>
    <w:rsid w:val="0059425E"/>
    <w:rsid w:val="00594806"/>
    <w:rsid w:val="00594845"/>
    <w:rsid w:val="005953B8"/>
    <w:rsid w:val="005954FB"/>
    <w:rsid w:val="00595A8C"/>
    <w:rsid w:val="00595BD6"/>
    <w:rsid w:val="00595C2C"/>
    <w:rsid w:val="00595ED3"/>
    <w:rsid w:val="00595F30"/>
    <w:rsid w:val="00596BBA"/>
    <w:rsid w:val="00597386"/>
    <w:rsid w:val="005975C4"/>
    <w:rsid w:val="00597B25"/>
    <w:rsid w:val="00597ED8"/>
    <w:rsid w:val="005A048A"/>
    <w:rsid w:val="005A053D"/>
    <w:rsid w:val="005A17AE"/>
    <w:rsid w:val="005A19BC"/>
    <w:rsid w:val="005A1EE1"/>
    <w:rsid w:val="005A240C"/>
    <w:rsid w:val="005A259B"/>
    <w:rsid w:val="005A2B20"/>
    <w:rsid w:val="005A2D63"/>
    <w:rsid w:val="005A33C9"/>
    <w:rsid w:val="005A34D5"/>
    <w:rsid w:val="005A3522"/>
    <w:rsid w:val="005A3943"/>
    <w:rsid w:val="005A41FC"/>
    <w:rsid w:val="005A43C6"/>
    <w:rsid w:val="005A4613"/>
    <w:rsid w:val="005A4904"/>
    <w:rsid w:val="005A4ADF"/>
    <w:rsid w:val="005A4E16"/>
    <w:rsid w:val="005A515A"/>
    <w:rsid w:val="005A6319"/>
    <w:rsid w:val="005A6678"/>
    <w:rsid w:val="005A704D"/>
    <w:rsid w:val="005A7266"/>
    <w:rsid w:val="005A738A"/>
    <w:rsid w:val="005A7793"/>
    <w:rsid w:val="005A7FA1"/>
    <w:rsid w:val="005B1056"/>
    <w:rsid w:val="005B196C"/>
    <w:rsid w:val="005B1D0B"/>
    <w:rsid w:val="005B26D7"/>
    <w:rsid w:val="005B3C6D"/>
    <w:rsid w:val="005B3FDD"/>
    <w:rsid w:val="005B4045"/>
    <w:rsid w:val="005B4760"/>
    <w:rsid w:val="005B4863"/>
    <w:rsid w:val="005B487B"/>
    <w:rsid w:val="005B595B"/>
    <w:rsid w:val="005B609E"/>
    <w:rsid w:val="005B664D"/>
    <w:rsid w:val="005B6DF6"/>
    <w:rsid w:val="005B6EF1"/>
    <w:rsid w:val="005B7B7D"/>
    <w:rsid w:val="005B7DB2"/>
    <w:rsid w:val="005B7F18"/>
    <w:rsid w:val="005B7F37"/>
    <w:rsid w:val="005C00D8"/>
    <w:rsid w:val="005C1299"/>
    <w:rsid w:val="005C1948"/>
    <w:rsid w:val="005C22F9"/>
    <w:rsid w:val="005C23CA"/>
    <w:rsid w:val="005C24E9"/>
    <w:rsid w:val="005C263C"/>
    <w:rsid w:val="005C2679"/>
    <w:rsid w:val="005C298C"/>
    <w:rsid w:val="005C3053"/>
    <w:rsid w:val="005C3C00"/>
    <w:rsid w:val="005C3DC6"/>
    <w:rsid w:val="005C41C4"/>
    <w:rsid w:val="005C4388"/>
    <w:rsid w:val="005C443B"/>
    <w:rsid w:val="005C446C"/>
    <w:rsid w:val="005C4BFB"/>
    <w:rsid w:val="005C4ED2"/>
    <w:rsid w:val="005C5870"/>
    <w:rsid w:val="005C594E"/>
    <w:rsid w:val="005C6F7E"/>
    <w:rsid w:val="005C7900"/>
    <w:rsid w:val="005C7D39"/>
    <w:rsid w:val="005D04F5"/>
    <w:rsid w:val="005D059A"/>
    <w:rsid w:val="005D07C5"/>
    <w:rsid w:val="005D0BA1"/>
    <w:rsid w:val="005D111A"/>
    <w:rsid w:val="005D1833"/>
    <w:rsid w:val="005D1E1B"/>
    <w:rsid w:val="005D21B7"/>
    <w:rsid w:val="005D2CA4"/>
    <w:rsid w:val="005D2DAD"/>
    <w:rsid w:val="005D2F42"/>
    <w:rsid w:val="005D390C"/>
    <w:rsid w:val="005D39A1"/>
    <w:rsid w:val="005D3FE6"/>
    <w:rsid w:val="005D4302"/>
    <w:rsid w:val="005D44D5"/>
    <w:rsid w:val="005D49F1"/>
    <w:rsid w:val="005D5037"/>
    <w:rsid w:val="005D520B"/>
    <w:rsid w:val="005D53CB"/>
    <w:rsid w:val="005D5A20"/>
    <w:rsid w:val="005D6177"/>
    <w:rsid w:val="005D63FB"/>
    <w:rsid w:val="005D6755"/>
    <w:rsid w:val="005D6B7F"/>
    <w:rsid w:val="005D7725"/>
    <w:rsid w:val="005D7831"/>
    <w:rsid w:val="005D786C"/>
    <w:rsid w:val="005E0023"/>
    <w:rsid w:val="005E00E5"/>
    <w:rsid w:val="005E0148"/>
    <w:rsid w:val="005E049F"/>
    <w:rsid w:val="005E0BB6"/>
    <w:rsid w:val="005E10A1"/>
    <w:rsid w:val="005E126B"/>
    <w:rsid w:val="005E2643"/>
    <w:rsid w:val="005E2B06"/>
    <w:rsid w:val="005E3073"/>
    <w:rsid w:val="005E313B"/>
    <w:rsid w:val="005E316A"/>
    <w:rsid w:val="005E4173"/>
    <w:rsid w:val="005E42F7"/>
    <w:rsid w:val="005E44E2"/>
    <w:rsid w:val="005E4614"/>
    <w:rsid w:val="005E4D7D"/>
    <w:rsid w:val="005E50E1"/>
    <w:rsid w:val="005E651E"/>
    <w:rsid w:val="005E6EAA"/>
    <w:rsid w:val="005E702E"/>
    <w:rsid w:val="005E7088"/>
    <w:rsid w:val="005E70CF"/>
    <w:rsid w:val="005E7182"/>
    <w:rsid w:val="005E72F5"/>
    <w:rsid w:val="005E7390"/>
    <w:rsid w:val="005E7E1B"/>
    <w:rsid w:val="005F0108"/>
    <w:rsid w:val="005F0291"/>
    <w:rsid w:val="005F0782"/>
    <w:rsid w:val="005F0ECC"/>
    <w:rsid w:val="005F118B"/>
    <w:rsid w:val="005F1E9E"/>
    <w:rsid w:val="005F21A5"/>
    <w:rsid w:val="005F228D"/>
    <w:rsid w:val="005F2470"/>
    <w:rsid w:val="005F28C6"/>
    <w:rsid w:val="005F349E"/>
    <w:rsid w:val="005F3F16"/>
    <w:rsid w:val="005F42ED"/>
    <w:rsid w:val="005F4400"/>
    <w:rsid w:val="005F46C3"/>
    <w:rsid w:val="005F488A"/>
    <w:rsid w:val="005F49D0"/>
    <w:rsid w:val="005F4BDB"/>
    <w:rsid w:val="005F4D85"/>
    <w:rsid w:val="005F4F32"/>
    <w:rsid w:val="005F52CC"/>
    <w:rsid w:val="005F56EB"/>
    <w:rsid w:val="005F5E6F"/>
    <w:rsid w:val="005F6510"/>
    <w:rsid w:val="005F681C"/>
    <w:rsid w:val="005F6BD4"/>
    <w:rsid w:val="005F6D2D"/>
    <w:rsid w:val="005F6F0B"/>
    <w:rsid w:val="005F700B"/>
    <w:rsid w:val="005F710E"/>
    <w:rsid w:val="005F7188"/>
    <w:rsid w:val="005F7985"/>
    <w:rsid w:val="005F7EDF"/>
    <w:rsid w:val="00600AB5"/>
    <w:rsid w:val="00600CB4"/>
    <w:rsid w:val="00600CEB"/>
    <w:rsid w:val="00600D55"/>
    <w:rsid w:val="00601053"/>
    <w:rsid w:val="00601506"/>
    <w:rsid w:val="00601EBE"/>
    <w:rsid w:val="006024D4"/>
    <w:rsid w:val="00602A78"/>
    <w:rsid w:val="00602A84"/>
    <w:rsid w:val="00602AA1"/>
    <w:rsid w:val="00602FF0"/>
    <w:rsid w:val="00603123"/>
    <w:rsid w:val="006036F4"/>
    <w:rsid w:val="00604151"/>
    <w:rsid w:val="00604367"/>
    <w:rsid w:val="006044BE"/>
    <w:rsid w:val="0060475F"/>
    <w:rsid w:val="006047DF"/>
    <w:rsid w:val="00604804"/>
    <w:rsid w:val="0060482A"/>
    <w:rsid w:val="00604D37"/>
    <w:rsid w:val="00604DE1"/>
    <w:rsid w:val="006052A5"/>
    <w:rsid w:val="0060550F"/>
    <w:rsid w:val="00605986"/>
    <w:rsid w:val="00605CAA"/>
    <w:rsid w:val="006060C2"/>
    <w:rsid w:val="00606570"/>
    <w:rsid w:val="00606A26"/>
    <w:rsid w:val="00606A61"/>
    <w:rsid w:val="00607046"/>
    <w:rsid w:val="00607782"/>
    <w:rsid w:val="00607A7F"/>
    <w:rsid w:val="00607D81"/>
    <w:rsid w:val="006104E4"/>
    <w:rsid w:val="00610747"/>
    <w:rsid w:val="00610E03"/>
    <w:rsid w:val="0061141C"/>
    <w:rsid w:val="0061176E"/>
    <w:rsid w:val="00611782"/>
    <w:rsid w:val="006121C2"/>
    <w:rsid w:val="00612442"/>
    <w:rsid w:val="00612550"/>
    <w:rsid w:val="0061272C"/>
    <w:rsid w:val="00612864"/>
    <w:rsid w:val="00612B04"/>
    <w:rsid w:val="0061334A"/>
    <w:rsid w:val="00613EA5"/>
    <w:rsid w:val="00614558"/>
    <w:rsid w:val="006146B7"/>
    <w:rsid w:val="00614CD1"/>
    <w:rsid w:val="006151F2"/>
    <w:rsid w:val="0061567B"/>
    <w:rsid w:val="00615740"/>
    <w:rsid w:val="00615AC8"/>
    <w:rsid w:val="00615DFC"/>
    <w:rsid w:val="00615F93"/>
    <w:rsid w:val="00616492"/>
    <w:rsid w:val="00616EE2"/>
    <w:rsid w:val="006177DA"/>
    <w:rsid w:val="006178BA"/>
    <w:rsid w:val="00617EEF"/>
    <w:rsid w:val="00620424"/>
    <w:rsid w:val="006207C0"/>
    <w:rsid w:val="00620F5E"/>
    <w:rsid w:val="006212AA"/>
    <w:rsid w:val="006212DA"/>
    <w:rsid w:val="0062152A"/>
    <w:rsid w:val="00621701"/>
    <w:rsid w:val="00621753"/>
    <w:rsid w:val="00621AB4"/>
    <w:rsid w:val="00621C36"/>
    <w:rsid w:val="0062208E"/>
    <w:rsid w:val="0062238D"/>
    <w:rsid w:val="006234B5"/>
    <w:rsid w:val="00623583"/>
    <w:rsid w:val="00623DAD"/>
    <w:rsid w:val="0062462F"/>
    <w:rsid w:val="00624A68"/>
    <w:rsid w:val="00624BA1"/>
    <w:rsid w:val="00624BF5"/>
    <w:rsid w:val="00624CBE"/>
    <w:rsid w:val="0062556D"/>
    <w:rsid w:val="00625A46"/>
    <w:rsid w:val="00625C0A"/>
    <w:rsid w:val="0062617D"/>
    <w:rsid w:val="0062661B"/>
    <w:rsid w:val="006274F6"/>
    <w:rsid w:val="00627832"/>
    <w:rsid w:val="00630043"/>
    <w:rsid w:val="00630118"/>
    <w:rsid w:val="00630514"/>
    <w:rsid w:val="006310AE"/>
    <w:rsid w:val="0063145C"/>
    <w:rsid w:val="00631762"/>
    <w:rsid w:val="00632196"/>
    <w:rsid w:val="00632579"/>
    <w:rsid w:val="0063266F"/>
    <w:rsid w:val="006328F9"/>
    <w:rsid w:val="00632BA2"/>
    <w:rsid w:val="00633335"/>
    <w:rsid w:val="00633BF2"/>
    <w:rsid w:val="00633DC1"/>
    <w:rsid w:val="00633F67"/>
    <w:rsid w:val="00634112"/>
    <w:rsid w:val="006345C3"/>
    <w:rsid w:val="0063530F"/>
    <w:rsid w:val="00635658"/>
    <w:rsid w:val="006362F9"/>
    <w:rsid w:val="006369A9"/>
    <w:rsid w:val="00637080"/>
    <w:rsid w:val="006373CD"/>
    <w:rsid w:val="00637C85"/>
    <w:rsid w:val="00637DD0"/>
    <w:rsid w:val="00637E7B"/>
    <w:rsid w:val="0064021F"/>
    <w:rsid w:val="00640D2C"/>
    <w:rsid w:val="00640D5A"/>
    <w:rsid w:val="00641058"/>
    <w:rsid w:val="00641283"/>
    <w:rsid w:val="006413CF"/>
    <w:rsid w:val="00641413"/>
    <w:rsid w:val="00641465"/>
    <w:rsid w:val="0064165D"/>
    <w:rsid w:val="00641FD0"/>
    <w:rsid w:val="00642E8C"/>
    <w:rsid w:val="006433BD"/>
    <w:rsid w:val="006434E7"/>
    <w:rsid w:val="00643562"/>
    <w:rsid w:val="00643784"/>
    <w:rsid w:val="00643FE2"/>
    <w:rsid w:val="00644186"/>
    <w:rsid w:val="0064453D"/>
    <w:rsid w:val="00644A21"/>
    <w:rsid w:val="006457D7"/>
    <w:rsid w:val="00645C9F"/>
    <w:rsid w:val="00646305"/>
    <w:rsid w:val="00646864"/>
    <w:rsid w:val="006469DC"/>
    <w:rsid w:val="00646A6C"/>
    <w:rsid w:val="00646DC2"/>
    <w:rsid w:val="006475E6"/>
    <w:rsid w:val="00647687"/>
    <w:rsid w:val="00650266"/>
    <w:rsid w:val="0065034C"/>
    <w:rsid w:val="006508B9"/>
    <w:rsid w:val="00650CA1"/>
    <w:rsid w:val="0065143C"/>
    <w:rsid w:val="00651794"/>
    <w:rsid w:val="00651854"/>
    <w:rsid w:val="0065218E"/>
    <w:rsid w:val="006521E9"/>
    <w:rsid w:val="00652464"/>
    <w:rsid w:val="00652578"/>
    <w:rsid w:val="006533E8"/>
    <w:rsid w:val="006535C8"/>
    <w:rsid w:val="006539E8"/>
    <w:rsid w:val="006546A4"/>
    <w:rsid w:val="00654F30"/>
    <w:rsid w:val="0065524C"/>
    <w:rsid w:val="00655597"/>
    <w:rsid w:val="0065606B"/>
    <w:rsid w:val="00656307"/>
    <w:rsid w:val="006565D8"/>
    <w:rsid w:val="00656A8D"/>
    <w:rsid w:val="00656B15"/>
    <w:rsid w:val="00656B96"/>
    <w:rsid w:val="00656F30"/>
    <w:rsid w:val="00656F79"/>
    <w:rsid w:val="0065736B"/>
    <w:rsid w:val="0065786E"/>
    <w:rsid w:val="006578E4"/>
    <w:rsid w:val="00657AE5"/>
    <w:rsid w:val="0066005D"/>
    <w:rsid w:val="00660A5C"/>
    <w:rsid w:val="00660FE3"/>
    <w:rsid w:val="0066100E"/>
    <w:rsid w:val="006613F3"/>
    <w:rsid w:val="006618CE"/>
    <w:rsid w:val="006619B0"/>
    <w:rsid w:val="00662012"/>
    <w:rsid w:val="006623CD"/>
    <w:rsid w:val="0066251B"/>
    <w:rsid w:val="00662543"/>
    <w:rsid w:val="006626D0"/>
    <w:rsid w:val="006628E9"/>
    <w:rsid w:val="00662AB1"/>
    <w:rsid w:val="00662F74"/>
    <w:rsid w:val="0066388C"/>
    <w:rsid w:val="006641F4"/>
    <w:rsid w:val="00664E8C"/>
    <w:rsid w:val="00665F7C"/>
    <w:rsid w:val="0066616E"/>
    <w:rsid w:val="00666344"/>
    <w:rsid w:val="006665E4"/>
    <w:rsid w:val="006666D5"/>
    <w:rsid w:val="0066699A"/>
    <w:rsid w:val="006669E7"/>
    <w:rsid w:val="00666DB7"/>
    <w:rsid w:val="00666DFC"/>
    <w:rsid w:val="00666E40"/>
    <w:rsid w:val="00666EBB"/>
    <w:rsid w:val="0066779E"/>
    <w:rsid w:val="00667B61"/>
    <w:rsid w:val="00667FAF"/>
    <w:rsid w:val="0067096D"/>
    <w:rsid w:val="00670AF4"/>
    <w:rsid w:val="00670E0D"/>
    <w:rsid w:val="00670FA8"/>
    <w:rsid w:val="00671012"/>
    <w:rsid w:val="00671541"/>
    <w:rsid w:val="006719E0"/>
    <w:rsid w:val="0067216E"/>
    <w:rsid w:val="0067269D"/>
    <w:rsid w:val="00672988"/>
    <w:rsid w:val="00672C64"/>
    <w:rsid w:val="00673AD5"/>
    <w:rsid w:val="00673BD6"/>
    <w:rsid w:val="006742AA"/>
    <w:rsid w:val="006749AC"/>
    <w:rsid w:val="00674E08"/>
    <w:rsid w:val="00674E6A"/>
    <w:rsid w:val="006750CA"/>
    <w:rsid w:val="0067545A"/>
    <w:rsid w:val="00675CF4"/>
    <w:rsid w:val="00676891"/>
    <w:rsid w:val="00676949"/>
    <w:rsid w:val="00676A64"/>
    <w:rsid w:val="0067752E"/>
    <w:rsid w:val="00677679"/>
    <w:rsid w:val="00677925"/>
    <w:rsid w:val="006779BF"/>
    <w:rsid w:val="00677A79"/>
    <w:rsid w:val="00677FFB"/>
    <w:rsid w:val="00680129"/>
    <w:rsid w:val="006801DB"/>
    <w:rsid w:val="00680368"/>
    <w:rsid w:val="00680F46"/>
    <w:rsid w:val="0068104F"/>
    <w:rsid w:val="006813D2"/>
    <w:rsid w:val="00681586"/>
    <w:rsid w:val="00681FDC"/>
    <w:rsid w:val="00682365"/>
    <w:rsid w:val="00682B25"/>
    <w:rsid w:val="00682B53"/>
    <w:rsid w:val="00682CD7"/>
    <w:rsid w:val="00682F27"/>
    <w:rsid w:val="00683827"/>
    <w:rsid w:val="00683E58"/>
    <w:rsid w:val="00684AF4"/>
    <w:rsid w:val="00684D52"/>
    <w:rsid w:val="00685012"/>
    <w:rsid w:val="006859DB"/>
    <w:rsid w:val="00685F7B"/>
    <w:rsid w:val="0068615B"/>
    <w:rsid w:val="0068620A"/>
    <w:rsid w:val="00686620"/>
    <w:rsid w:val="0068678D"/>
    <w:rsid w:val="00686847"/>
    <w:rsid w:val="006873FA"/>
    <w:rsid w:val="00687488"/>
    <w:rsid w:val="006876FE"/>
    <w:rsid w:val="00687744"/>
    <w:rsid w:val="00687CE1"/>
    <w:rsid w:val="006902A2"/>
    <w:rsid w:val="00690325"/>
    <w:rsid w:val="006904ED"/>
    <w:rsid w:val="00690A32"/>
    <w:rsid w:val="00690B87"/>
    <w:rsid w:val="00690C35"/>
    <w:rsid w:val="00690E2E"/>
    <w:rsid w:val="006912D3"/>
    <w:rsid w:val="0069157E"/>
    <w:rsid w:val="006915D7"/>
    <w:rsid w:val="00692506"/>
    <w:rsid w:val="00692814"/>
    <w:rsid w:val="00692A9B"/>
    <w:rsid w:val="00692BF8"/>
    <w:rsid w:val="00692E07"/>
    <w:rsid w:val="00692EB5"/>
    <w:rsid w:val="006932E7"/>
    <w:rsid w:val="00693347"/>
    <w:rsid w:val="0069334C"/>
    <w:rsid w:val="00693E7F"/>
    <w:rsid w:val="006948EF"/>
    <w:rsid w:val="0069567D"/>
    <w:rsid w:val="00695EBD"/>
    <w:rsid w:val="00695EC6"/>
    <w:rsid w:val="0069677A"/>
    <w:rsid w:val="00696D63"/>
    <w:rsid w:val="00697100"/>
    <w:rsid w:val="00697E1A"/>
    <w:rsid w:val="006A032F"/>
    <w:rsid w:val="006A0DD3"/>
    <w:rsid w:val="006A13BC"/>
    <w:rsid w:val="006A146E"/>
    <w:rsid w:val="006A1A2E"/>
    <w:rsid w:val="006A1AB8"/>
    <w:rsid w:val="006A1BEB"/>
    <w:rsid w:val="006A26DB"/>
    <w:rsid w:val="006A2DBB"/>
    <w:rsid w:val="006A3022"/>
    <w:rsid w:val="006A308B"/>
    <w:rsid w:val="006A390C"/>
    <w:rsid w:val="006A3F6B"/>
    <w:rsid w:val="006A41AE"/>
    <w:rsid w:val="006A4856"/>
    <w:rsid w:val="006A5474"/>
    <w:rsid w:val="006A564B"/>
    <w:rsid w:val="006A5BDF"/>
    <w:rsid w:val="006A60AC"/>
    <w:rsid w:val="006A63F6"/>
    <w:rsid w:val="006A779D"/>
    <w:rsid w:val="006A7ADD"/>
    <w:rsid w:val="006A7AE7"/>
    <w:rsid w:val="006A7CC1"/>
    <w:rsid w:val="006A7DBB"/>
    <w:rsid w:val="006B05B5"/>
    <w:rsid w:val="006B0749"/>
    <w:rsid w:val="006B1014"/>
    <w:rsid w:val="006B140C"/>
    <w:rsid w:val="006B1545"/>
    <w:rsid w:val="006B2248"/>
    <w:rsid w:val="006B23B9"/>
    <w:rsid w:val="006B2430"/>
    <w:rsid w:val="006B2DA7"/>
    <w:rsid w:val="006B2F4D"/>
    <w:rsid w:val="006B306B"/>
    <w:rsid w:val="006B3307"/>
    <w:rsid w:val="006B3682"/>
    <w:rsid w:val="006B3974"/>
    <w:rsid w:val="006B3CC5"/>
    <w:rsid w:val="006B48CB"/>
    <w:rsid w:val="006B4EB1"/>
    <w:rsid w:val="006B4F40"/>
    <w:rsid w:val="006B50AF"/>
    <w:rsid w:val="006B564D"/>
    <w:rsid w:val="006B5A79"/>
    <w:rsid w:val="006B5CB4"/>
    <w:rsid w:val="006B6552"/>
    <w:rsid w:val="006B6818"/>
    <w:rsid w:val="006B69A8"/>
    <w:rsid w:val="006B6DD3"/>
    <w:rsid w:val="006B7173"/>
    <w:rsid w:val="006B7265"/>
    <w:rsid w:val="006B764D"/>
    <w:rsid w:val="006B76DB"/>
    <w:rsid w:val="006B79C7"/>
    <w:rsid w:val="006B7D23"/>
    <w:rsid w:val="006C0538"/>
    <w:rsid w:val="006C0C1B"/>
    <w:rsid w:val="006C1093"/>
    <w:rsid w:val="006C10D4"/>
    <w:rsid w:val="006C1445"/>
    <w:rsid w:val="006C17D0"/>
    <w:rsid w:val="006C19FC"/>
    <w:rsid w:val="006C2293"/>
    <w:rsid w:val="006C28BB"/>
    <w:rsid w:val="006C2A44"/>
    <w:rsid w:val="006C2DF7"/>
    <w:rsid w:val="006C2F9F"/>
    <w:rsid w:val="006C363A"/>
    <w:rsid w:val="006C3AB0"/>
    <w:rsid w:val="006C3C5F"/>
    <w:rsid w:val="006C3F4A"/>
    <w:rsid w:val="006C495D"/>
    <w:rsid w:val="006C4C62"/>
    <w:rsid w:val="006C4FC1"/>
    <w:rsid w:val="006C51A5"/>
    <w:rsid w:val="006C529D"/>
    <w:rsid w:val="006C5467"/>
    <w:rsid w:val="006C5DFE"/>
    <w:rsid w:val="006C6798"/>
    <w:rsid w:val="006C6AAE"/>
    <w:rsid w:val="006C6DF7"/>
    <w:rsid w:val="006C72EE"/>
    <w:rsid w:val="006C7CAC"/>
    <w:rsid w:val="006D0041"/>
    <w:rsid w:val="006D00C2"/>
    <w:rsid w:val="006D0119"/>
    <w:rsid w:val="006D0826"/>
    <w:rsid w:val="006D0C12"/>
    <w:rsid w:val="006D0E6B"/>
    <w:rsid w:val="006D1727"/>
    <w:rsid w:val="006D1AF0"/>
    <w:rsid w:val="006D2146"/>
    <w:rsid w:val="006D236F"/>
    <w:rsid w:val="006D27A5"/>
    <w:rsid w:val="006D2B8A"/>
    <w:rsid w:val="006D3260"/>
    <w:rsid w:val="006D4870"/>
    <w:rsid w:val="006D6068"/>
    <w:rsid w:val="006D632E"/>
    <w:rsid w:val="006D6C9C"/>
    <w:rsid w:val="006D6D4A"/>
    <w:rsid w:val="006D70B3"/>
    <w:rsid w:val="006D7589"/>
    <w:rsid w:val="006D7B6F"/>
    <w:rsid w:val="006E0040"/>
    <w:rsid w:val="006E0529"/>
    <w:rsid w:val="006E094A"/>
    <w:rsid w:val="006E12B1"/>
    <w:rsid w:val="006E13D1"/>
    <w:rsid w:val="006E1439"/>
    <w:rsid w:val="006E1459"/>
    <w:rsid w:val="006E1A45"/>
    <w:rsid w:val="006E1E70"/>
    <w:rsid w:val="006E209A"/>
    <w:rsid w:val="006E20B8"/>
    <w:rsid w:val="006E24E5"/>
    <w:rsid w:val="006E2664"/>
    <w:rsid w:val="006E3233"/>
    <w:rsid w:val="006E34F4"/>
    <w:rsid w:val="006E3562"/>
    <w:rsid w:val="006E35B7"/>
    <w:rsid w:val="006E36CC"/>
    <w:rsid w:val="006E3889"/>
    <w:rsid w:val="006E4D0C"/>
    <w:rsid w:val="006E4D1B"/>
    <w:rsid w:val="006E50E8"/>
    <w:rsid w:val="006E5B78"/>
    <w:rsid w:val="006E67BA"/>
    <w:rsid w:val="006E684F"/>
    <w:rsid w:val="006E699D"/>
    <w:rsid w:val="006E6BA3"/>
    <w:rsid w:val="006E6C44"/>
    <w:rsid w:val="006E7976"/>
    <w:rsid w:val="006E7E70"/>
    <w:rsid w:val="006F0C49"/>
    <w:rsid w:val="006F1116"/>
    <w:rsid w:val="006F1DED"/>
    <w:rsid w:val="006F2654"/>
    <w:rsid w:val="006F2BFB"/>
    <w:rsid w:val="006F317C"/>
    <w:rsid w:val="006F3196"/>
    <w:rsid w:val="006F31B6"/>
    <w:rsid w:val="006F39A1"/>
    <w:rsid w:val="006F3C54"/>
    <w:rsid w:val="006F3D47"/>
    <w:rsid w:val="006F3DEF"/>
    <w:rsid w:val="006F3E13"/>
    <w:rsid w:val="006F4032"/>
    <w:rsid w:val="006F418C"/>
    <w:rsid w:val="006F457F"/>
    <w:rsid w:val="006F4A85"/>
    <w:rsid w:val="006F4ED5"/>
    <w:rsid w:val="006F5E64"/>
    <w:rsid w:val="006F60DE"/>
    <w:rsid w:val="006F65FB"/>
    <w:rsid w:val="006F68C8"/>
    <w:rsid w:val="006F698D"/>
    <w:rsid w:val="006F6F8D"/>
    <w:rsid w:val="006F6FDD"/>
    <w:rsid w:val="006F7914"/>
    <w:rsid w:val="006F7926"/>
    <w:rsid w:val="006F7C0B"/>
    <w:rsid w:val="006F7E0A"/>
    <w:rsid w:val="006F7E46"/>
    <w:rsid w:val="00700AB4"/>
    <w:rsid w:val="00700CF3"/>
    <w:rsid w:val="00700FCA"/>
    <w:rsid w:val="007010BB"/>
    <w:rsid w:val="0070149E"/>
    <w:rsid w:val="007015C6"/>
    <w:rsid w:val="00701645"/>
    <w:rsid w:val="007016E5"/>
    <w:rsid w:val="00701BBC"/>
    <w:rsid w:val="00701F67"/>
    <w:rsid w:val="007026F1"/>
    <w:rsid w:val="00702D31"/>
    <w:rsid w:val="00702D5A"/>
    <w:rsid w:val="00702EF7"/>
    <w:rsid w:val="007031C1"/>
    <w:rsid w:val="00703478"/>
    <w:rsid w:val="00703571"/>
    <w:rsid w:val="00703989"/>
    <w:rsid w:val="0070425D"/>
    <w:rsid w:val="007042E9"/>
    <w:rsid w:val="00704495"/>
    <w:rsid w:val="0070484F"/>
    <w:rsid w:val="00704961"/>
    <w:rsid w:val="00705F1C"/>
    <w:rsid w:val="00706045"/>
    <w:rsid w:val="007069C0"/>
    <w:rsid w:val="00706BE2"/>
    <w:rsid w:val="00707589"/>
    <w:rsid w:val="007079EF"/>
    <w:rsid w:val="00707EC3"/>
    <w:rsid w:val="00707EE9"/>
    <w:rsid w:val="007101E2"/>
    <w:rsid w:val="007108D3"/>
    <w:rsid w:val="0071118B"/>
    <w:rsid w:val="007111DE"/>
    <w:rsid w:val="00711504"/>
    <w:rsid w:val="00711624"/>
    <w:rsid w:val="00711757"/>
    <w:rsid w:val="00711C66"/>
    <w:rsid w:val="00711E13"/>
    <w:rsid w:val="007125C8"/>
    <w:rsid w:val="00712EDA"/>
    <w:rsid w:val="007130AD"/>
    <w:rsid w:val="007131AD"/>
    <w:rsid w:val="0071324D"/>
    <w:rsid w:val="007136D0"/>
    <w:rsid w:val="007147D9"/>
    <w:rsid w:val="00714FE4"/>
    <w:rsid w:val="007155A9"/>
    <w:rsid w:val="007158E1"/>
    <w:rsid w:val="007158E5"/>
    <w:rsid w:val="007165B2"/>
    <w:rsid w:val="00716861"/>
    <w:rsid w:val="00716AA6"/>
    <w:rsid w:val="0071705B"/>
    <w:rsid w:val="0071715D"/>
    <w:rsid w:val="00720505"/>
    <w:rsid w:val="0072074E"/>
    <w:rsid w:val="0072171E"/>
    <w:rsid w:val="0072277C"/>
    <w:rsid w:val="00723324"/>
    <w:rsid w:val="00723416"/>
    <w:rsid w:val="0072342D"/>
    <w:rsid w:val="007236A3"/>
    <w:rsid w:val="00723772"/>
    <w:rsid w:val="007239B6"/>
    <w:rsid w:val="00723D35"/>
    <w:rsid w:val="007240B2"/>
    <w:rsid w:val="00724238"/>
    <w:rsid w:val="00724395"/>
    <w:rsid w:val="00724485"/>
    <w:rsid w:val="0072490A"/>
    <w:rsid w:val="00724B64"/>
    <w:rsid w:val="0072517D"/>
    <w:rsid w:val="00725269"/>
    <w:rsid w:val="00725D00"/>
    <w:rsid w:val="00725D9D"/>
    <w:rsid w:val="007261F3"/>
    <w:rsid w:val="0072625C"/>
    <w:rsid w:val="00726559"/>
    <w:rsid w:val="007267B7"/>
    <w:rsid w:val="00726878"/>
    <w:rsid w:val="00727E7C"/>
    <w:rsid w:val="00730603"/>
    <w:rsid w:val="007306C5"/>
    <w:rsid w:val="00730914"/>
    <w:rsid w:val="0073124A"/>
    <w:rsid w:val="00731B79"/>
    <w:rsid w:val="00732097"/>
    <w:rsid w:val="007320A2"/>
    <w:rsid w:val="007327CE"/>
    <w:rsid w:val="0073289F"/>
    <w:rsid w:val="007328CD"/>
    <w:rsid w:val="00733051"/>
    <w:rsid w:val="00733502"/>
    <w:rsid w:val="00733799"/>
    <w:rsid w:val="00733893"/>
    <w:rsid w:val="0073446D"/>
    <w:rsid w:val="00734A05"/>
    <w:rsid w:val="00734ECC"/>
    <w:rsid w:val="00735C6F"/>
    <w:rsid w:val="00735F4D"/>
    <w:rsid w:val="0073604B"/>
    <w:rsid w:val="00736249"/>
    <w:rsid w:val="007365F0"/>
    <w:rsid w:val="007379DA"/>
    <w:rsid w:val="00737A31"/>
    <w:rsid w:val="00737CFE"/>
    <w:rsid w:val="00740604"/>
    <w:rsid w:val="007418D6"/>
    <w:rsid w:val="00741BC8"/>
    <w:rsid w:val="00741E4D"/>
    <w:rsid w:val="00742769"/>
    <w:rsid w:val="0074298A"/>
    <w:rsid w:val="00742A6A"/>
    <w:rsid w:val="00742B44"/>
    <w:rsid w:val="00742C0E"/>
    <w:rsid w:val="00743245"/>
    <w:rsid w:val="00743E7D"/>
    <w:rsid w:val="0074656E"/>
    <w:rsid w:val="007467D5"/>
    <w:rsid w:val="00746936"/>
    <w:rsid w:val="00746948"/>
    <w:rsid w:val="00746F72"/>
    <w:rsid w:val="007472D5"/>
    <w:rsid w:val="007472E7"/>
    <w:rsid w:val="00747348"/>
    <w:rsid w:val="00747441"/>
    <w:rsid w:val="0075060A"/>
    <w:rsid w:val="00750DA9"/>
    <w:rsid w:val="00750ED9"/>
    <w:rsid w:val="00750FD8"/>
    <w:rsid w:val="00751080"/>
    <w:rsid w:val="0075124D"/>
    <w:rsid w:val="00751C84"/>
    <w:rsid w:val="00752B03"/>
    <w:rsid w:val="007533C7"/>
    <w:rsid w:val="0075344B"/>
    <w:rsid w:val="00753454"/>
    <w:rsid w:val="007536D8"/>
    <w:rsid w:val="00753BB5"/>
    <w:rsid w:val="007541D3"/>
    <w:rsid w:val="007544F1"/>
    <w:rsid w:val="00754556"/>
    <w:rsid w:val="00754E97"/>
    <w:rsid w:val="00755052"/>
    <w:rsid w:val="00755177"/>
    <w:rsid w:val="00755E4A"/>
    <w:rsid w:val="007565C2"/>
    <w:rsid w:val="007565F2"/>
    <w:rsid w:val="00756604"/>
    <w:rsid w:val="00756832"/>
    <w:rsid w:val="00756A0F"/>
    <w:rsid w:val="00757401"/>
    <w:rsid w:val="00757F0B"/>
    <w:rsid w:val="007604D0"/>
    <w:rsid w:val="00760726"/>
    <w:rsid w:val="007608FD"/>
    <w:rsid w:val="00760926"/>
    <w:rsid w:val="00760D55"/>
    <w:rsid w:val="00761535"/>
    <w:rsid w:val="007617AD"/>
    <w:rsid w:val="00761950"/>
    <w:rsid w:val="007626D0"/>
    <w:rsid w:val="00762720"/>
    <w:rsid w:val="0076278A"/>
    <w:rsid w:val="00762935"/>
    <w:rsid w:val="00762EB2"/>
    <w:rsid w:val="00764048"/>
    <w:rsid w:val="00764F38"/>
    <w:rsid w:val="007651CA"/>
    <w:rsid w:val="007660A1"/>
    <w:rsid w:val="007666BD"/>
    <w:rsid w:val="00767226"/>
    <w:rsid w:val="00767519"/>
    <w:rsid w:val="00767A58"/>
    <w:rsid w:val="00767ACA"/>
    <w:rsid w:val="0077038C"/>
    <w:rsid w:val="007704E1"/>
    <w:rsid w:val="00770E5C"/>
    <w:rsid w:val="007713BD"/>
    <w:rsid w:val="007716E2"/>
    <w:rsid w:val="00772569"/>
    <w:rsid w:val="00772E8C"/>
    <w:rsid w:val="00772FDB"/>
    <w:rsid w:val="0077316B"/>
    <w:rsid w:val="007736D3"/>
    <w:rsid w:val="00773C9C"/>
    <w:rsid w:val="00773F26"/>
    <w:rsid w:val="007744E6"/>
    <w:rsid w:val="00774EF0"/>
    <w:rsid w:val="0077500F"/>
    <w:rsid w:val="00775057"/>
    <w:rsid w:val="0077548E"/>
    <w:rsid w:val="00775626"/>
    <w:rsid w:val="007756BF"/>
    <w:rsid w:val="00775DF1"/>
    <w:rsid w:val="00775E17"/>
    <w:rsid w:val="0077685C"/>
    <w:rsid w:val="00776A92"/>
    <w:rsid w:val="00776C05"/>
    <w:rsid w:val="00777315"/>
    <w:rsid w:val="007802E4"/>
    <w:rsid w:val="007803AE"/>
    <w:rsid w:val="007807F6"/>
    <w:rsid w:val="00780919"/>
    <w:rsid w:val="00780BE5"/>
    <w:rsid w:val="00781589"/>
    <w:rsid w:val="00781C23"/>
    <w:rsid w:val="00781E9B"/>
    <w:rsid w:val="00781F99"/>
    <w:rsid w:val="007820D0"/>
    <w:rsid w:val="00782553"/>
    <w:rsid w:val="007826C8"/>
    <w:rsid w:val="0078272F"/>
    <w:rsid w:val="00782F81"/>
    <w:rsid w:val="007833C0"/>
    <w:rsid w:val="00784190"/>
    <w:rsid w:val="0078457B"/>
    <w:rsid w:val="00784756"/>
    <w:rsid w:val="0078499E"/>
    <w:rsid w:val="00784EB2"/>
    <w:rsid w:val="0078539D"/>
    <w:rsid w:val="007856C1"/>
    <w:rsid w:val="00785B0F"/>
    <w:rsid w:val="00785B41"/>
    <w:rsid w:val="00785D08"/>
    <w:rsid w:val="00787051"/>
    <w:rsid w:val="00787620"/>
    <w:rsid w:val="007879CE"/>
    <w:rsid w:val="0079000F"/>
    <w:rsid w:val="0079018D"/>
    <w:rsid w:val="007901DC"/>
    <w:rsid w:val="007904CE"/>
    <w:rsid w:val="00790660"/>
    <w:rsid w:val="00790BCB"/>
    <w:rsid w:val="00790C0B"/>
    <w:rsid w:val="0079124E"/>
    <w:rsid w:val="00791A00"/>
    <w:rsid w:val="00791DDB"/>
    <w:rsid w:val="007923F0"/>
    <w:rsid w:val="007925EF"/>
    <w:rsid w:val="007928DF"/>
    <w:rsid w:val="00792C00"/>
    <w:rsid w:val="00792CEE"/>
    <w:rsid w:val="00792DDC"/>
    <w:rsid w:val="00792EC1"/>
    <w:rsid w:val="00792EC3"/>
    <w:rsid w:val="007936A8"/>
    <w:rsid w:val="007938F2"/>
    <w:rsid w:val="00794027"/>
    <w:rsid w:val="0079420A"/>
    <w:rsid w:val="0079427A"/>
    <w:rsid w:val="0079438E"/>
    <w:rsid w:val="0079467D"/>
    <w:rsid w:val="0079491F"/>
    <w:rsid w:val="00794C4E"/>
    <w:rsid w:val="00794DEC"/>
    <w:rsid w:val="00794E41"/>
    <w:rsid w:val="00794F9E"/>
    <w:rsid w:val="00795D66"/>
    <w:rsid w:val="007962B4"/>
    <w:rsid w:val="00796A49"/>
    <w:rsid w:val="00796F15"/>
    <w:rsid w:val="0079701D"/>
    <w:rsid w:val="00797311"/>
    <w:rsid w:val="00797E22"/>
    <w:rsid w:val="007A05D4"/>
    <w:rsid w:val="007A0976"/>
    <w:rsid w:val="007A0C00"/>
    <w:rsid w:val="007A1348"/>
    <w:rsid w:val="007A1365"/>
    <w:rsid w:val="007A138F"/>
    <w:rsid w:val="007A1640"/>
    <w:rsid w:val="007A185D"/>
    <w:rsid w:val="007A1AE4"/>
    <w:rsid w:val="007A2900"/>
    <w:rsid w:val="007A2A4B"/>
    <w:rsid w:val="007A2C83"/>
    <w:rsid w:val="007A39DF"/>
    <w:rsid w:val="007A39F7"/>
    <w:rsid w:val="007A43ED"/>
    <w:rsid w:val="007A4455"/>
    <w:rsid w:val="007A4BDD"/>
    <w:rsid w:val="007A4E1E"/>
    <w:rsid w:val="007A54E3"/>
    <w:rsid w:val="007A5583"/>
    <w:rsid w:val="007A566E"/>
    <w:rsid w:val="007A5E70"/>
    <w:rsid w:val="007A6CFD"/>
    <w:rsid w:val="007A72EE"/>
    <w:rsid w:val="007A7858"/>
    <w:rsid w:val="007A7DF0"/>
    <w:rsid w:val="007B037E"/>
    <w:rsid w:val="007B0397"/>
    <w:rsid w:val="007B0ADB"/>
    <w:rsid w:val="007B1F84"/>
    <w:rsid w:val="007B2193"/>
    <w:rsid w:val="007B2583"/>
    <w:rsid w:val="007B26EE"/>
    <w:rsid w:val="007B27DF"/>
    <w:rsid w:val="007B2828"/>
    <w:rsid w:val="007B2F16"/>
    <w:rsid w:val="007B33EA"/>
    <w:rsid w:val="007B3476"/>
    <w:rsid w:val="007B3502"/>
    <w:rsid w:val="007B3BCE"/>
    <w:rsid w:val="007B3C4B"/>
    <w:rsid w:val="007B3E6D"/>
    <w:rsid w:val="007B4097"/>
    <w:rsid w:val="007B4252"/>
    <w:rsid w:val="007B44ED"/>
    <w:rsid w:val="007B491A"/>
    <w:rsid w:val="007B50AE"/>
    <w:rsid w:val="007B5370"/>
    <w:rsid w:val="007B5B24"/>
    <w:rsid w:val="007B5BC9"/>
    <w:rsid w:val="007B61F5"/>
    <w:rsid w:val="007B6227"/>
    <w:rsid w:val="007B63FA"/>
    <w:rsid w:val="007B64AC"/>
    <w:rsid w:val="007B6B93"/>
    <w:rsid w:val="007B71C0"/>
    <w:rsid w:val="007B73BF"/>
    <w:rsid w:val="007B7496"/>
    <w:rsid w:val="007B7A96"/>
    <w:rsid w:val="007C07B6"/>
    <w:rsid w:val="007C0802"/>
    <w:rsid w:val="007C11A8"/>
    <w:rsid w:val="007C12BE"/>
    <w:rsid w:val="007C149C"/>
    <w:rsid w:val="007C1569"/>
    <w:rsid w:val="007C16E3"/>
    <w:rsid w:val="007C18A5"/>
    <w:rsid w:val="007C227F"/>
    <w:rsid w:val="007C2739"/>
    <w:rsid w:val="007C2BA3"/>
    <w:rsid w:val="007C4B0F"/>
    <w:rsid w:val="007C4C62"/>
    <w:rsid w:val="007C4DAD"/>
    <w:rsid w:val="007C5830"/>
    <w:rsid w:val="007C5933"/>
    <w:rsid w:val="007C599E"/>
    <w:rsid w:val="007C5AA5"/>
    <w:rsid w:val="007C5AEE"/>
    <w:rsid w:val="007C5DB8"/>
    <w:rsid w:val="007C5DCE"/>
    <w:rsid w:val="007C6407"/>
    <w:rsid w:val="007C6BF0"/>
    <w:rsid w:val="007C6CA2"/>
    <w:rsid w:val="007C6E64"/>
    <w:rsid w:val="007C78CC"/>
    <w:rsid w:val="007C7D12"/>
    <w:rsid w:val="007D02FC"/>
    <w:rsid w:val="007D05B2"/>
    <w:rsid w:val="007D05FA"/>
    <w:rsid w:val="007D0C44"/>
    <w:rsid w:val="007D108B"/>
    <w:rsid w:val="007D16A0"/>
    <w:rsid w:val="007D1850"/>
    <w:rsid w:val="007D1972"/>
    <w:rsid w:val="007D1F33"/>
    <w:rsid w:val="007D243E"/>
    <w:rsid w:val="007D2B28"/>
    <w:rsid w:val="007D2D47"/>
    <w:rsid w:val="007D2D6F"/>
    <w:rsid w:val="007D3307"/>
    <w:rsid w:val="007D344D"/>
    <w:rsid w:val="007D4264"/>
    <w:rsid w:val="007D44CE"/>
    <w:rsid w:val="007D4D75"/>
    <w:rsid w:val="007D4F94"/>
    <w:rsid w:val="007D5030"/>
    <w:rsid w:val="007D54F8"/>
    <w:rsid w:val="007D5D68"/>
    <w:rsid w:val="007D5E27"/>
    <w:rsid w:val="007D5E7C"/>
    <w:rsid w:val="007D5F12"/>
    <w:rsid w:val="007D6E9B"/>
    <w:rsid w:val="007D6F64"/>
    <w:rsid w:val="007D7188"/>
    <w:rsid w:val="007E06C7"/>
    <w:rsid w:val="007E1782"/>
    <w:rsid w:val="007E1995"/>
    <w:rsid w:val="007E25AB"/>
    <w:rsid w:val="007E2BC6"/>
    <w:rsid w:val="007E2ECF"/>
    <w:rsid w:val="007E2F41"/>
    <w:rsid w:val="007E3217"/>
    <w:rsid w:val="007E3838"/>
    <w:rsid w:val="007E3C79"/>
    <w:rsid w:val="007E3DB6"/>
    <w:rsid w:val="007E44C9"/>
    <w:rsid w:val="007E44FC"/>
    <w:rsid w:val="007E4A05"/>
    <w:rsid w:val="007E4B27"/>
    <w:rsid w:val="007E581F"/>
    <w:rsid w:val="007E5AC2"/>
    <w:rsid w:val="007E6875"/>
    <w:rsid w:val="007E75D9"/>
    <w:rsid w:val="007E784C"/>
    <w:rsid w:val="007E79C5"/>
    <w:rsid w:val="007F0218"/>
    <w:rsid w:val="007F0798"/>
    <w:rsid w:val="007F1EF0"/>
    <w:rsid w:val="007F2845"/>
    <w:rsid w:val="007F2A69"/>
    <w:rsid w:val="007F2EC7"/>
    <w:rsid w:val="007F33EB"/>
    <w:rsid w:val="007F3623"/>
    <w:rsid w:val="007F38A2"/>
    <w:rsid w:val="007F3CC5"/>
    <w:rsid w:val="007F4172"/>
    <w:rsid w:val="007F43BC"/>
    <w:rsid w:val="007F45CD"/>
    <w:rsid w:val="007F45DE"/>
    <w:rsid w:val="007F465F"/>
    <w:rsid w:val="007F4740"/>
    <w:rsid w:val="007F4E69"/>
    <w:rsid w:val="007F567C"/>
    <w:rsid w:val="007F5A18"/>
    <w:rsid w:val="007F5A43"/>
    <w:rsid w:val="007F5D03"/>
    <w:rsid w:val="007F5E7B"/>
    <w:rsid w:val="007F5EC0"/>
    <w:rsid w:val="007F6B9D"/>
    <w:rsid w:val="007F70A5"/>
    <w:rsid w:val="007F72A2"/>
    <w:rsid w:val="008006C6"/>
    <w:rsid w:val="00800C52"/>
    <w:rsid w:val="0080153E"/>
    <w:rsid w:val="0080156E"/>
    <w:rsid w:val="008018C8"/>
    <w:rsid w:val="00801A62"/>
    <w:rsid w:val="00801B1E"/>
    <w:rsid w:val="0080263A"/>
    <w:rsid w:val="00802691"/>
    <w:rsid w:val="0080329D"/>
    <w:rsid w:val="0080450E"/>
    <w:rsid w:val="008045A7"/>
    <w:rsid w:val="008049CB"/>
    <w:rsid w:val="00804A5C"/>
    <w:rsid w:val="00804B07"/>
    <w:rsid w:val="008055A9"/>
    <w:rsid w:val="008059AC"/>
    <w:rsid w:val="00805C7A"/>
    <w:rsid w:val="00806444"/>
    <w:rsid w:val="00806453"/>
    <w:rsid w:val="0080667E"/>
    <w:rsid w:val="00806859"/>
    <w:rsid w:val="0080742D"/>
    <w:rsid w:val="0080759C"/>
    <w:rsid w:val="00807EEE"/>
    <w:rsid w:val="008100AC"/>
    <w:rsid w:val="008100BA"/>
    <w:rsid w:val="008105E2"/>
    <w:rsid w:val="008109D5"/>
    <w:rsid w:val="00810C05"/>
    <w:rsid w:val="0081129B"/>
    <w:rsid w:val="0081151E"/>
    <w:rsid w:val="00811730"/>
    <w:rsid w:val="00811A5F"/>
    <w:rsid w:val="00811CA2"/>
    <w:rsid w:val="00812357"/>
    <w:rsid w:val="00812498"/>
    <w:rsid w:val="0081261A"/>
    <w:rsid w:val="008127E6"/>
    <w:rsid w:val="0081336E"/>
    <w:rsid w:val="008133B6"/>
    <w:rsid w:val="00813928"/>
    <w:rsid w:val="008141BA"/>
    <w:rsid w:val="00814213"/>
    <w:rsid w:val="00814BBF"/>
    <w:rsid w:val="0081535F"/>
    <w:rsid w:val="008154EC"/>
    <w:rsid w:val="00815BDF"/>
    <w:rsid w:val="00815EA7"/>
    <w:rsid w:val="00816462"/>
    <w:rsid w:val="008169BB"/>
    <w:rsid w:val="008169CD"/>
    <w:rsid w:val="0081712C"/>
    <w:rsid w:val="008173AB"/>
    <w:rsid w:val="008200EA"/>
    <w:rsid w:val="0082065C"/>
    <w:rsid w:val="008207FD"/>
    <w:rsid w:val="00820828"/>
    <w:rsid w:val="00820A96"/>
    <w:rsid w:val="00820DC7"/>
    <w:rsid w:val="00820FFB"/>
    <w:rsid w:val="00821140"/>
    <w:rsid w:val="00821698"/>
    <w:rsid w:val="00821A54"/>
    <w:rsid w:val="00821D79"/>
    <w:rsid w:val="008221BA"/>
    <w:rsid w:val="008221FE"/>
    <w:rsid w:val="008224F5"/>
    <w:rsid w:val="00822BF5"/>
    <w:rsid w:val="008233EB"/>
    <w:rsid w:val="00823D16"/>
    <w:rsid w:val="00823DD9"/>
    <w:rsid w:val="00823E97"/>
    <w:rsid w:val="00824894"/>
    <w:rsid w:val="00824FFF"/>
    <w:rsid w:val="00825366"/>
    <w:rsid w:val="008253CB"/>
    <w:rsid w:val="0082584B"/>
    <w:rsid w:val="00825E84"/>
    <w:rsid w:val="008266FA"/>
    <w:rsid w:val="00826B66"/>
    <w:rsid w:val="00826C7B"/>
    <w:rsid w:val="00826DD9"/>
    <w:rsid w:val="00826E01"/>
    <w:rsid w:val="008277A8"/>
    <w:rsid w:val="008277C3"/>
    <w:rsid w:val="008278B6"/>
    <w:rsid w:val="008307ED"/>
    <w:rsid w:val="00830B3B"/>
    <w:rsid w:val="00830CE3"/>
    <w:rsid w:val="00831108"/>
    <w:rsid w:val="00831846"/>
    <w:rsid w:val="008331E7"/>
    <w:rsid w:val="0083350F"/>
    <w:rsid w:val="00833675"/>
    <w:rsid w:val="0083407A"/>
    <w:rsid w:val="00834358"/>
    <w:rsid w:val="008346BD"/>
    <w:rsid w:val="00834923"/>
    <w:rsid w:val="00834E73"/>
    <w:rsid w:val="008352FF"/>
    <w:rsid w:val="0083539B"/>
    <w:rsid w:val="008353FE"/>
    <w:rsid w:val="008359EB"/>
    <w:rsid w:val="00836344"/>
    <w:rsid w:val="008366A1"/>
    <w:rsid w:val="00836B7A"/>
    <w:rsid w:val="00837962"/>
    <w:rsid w:val="00837B90"/>
    <w:rsid w:val="00837D39"/>
    <w:rsid w:val="00837F93"/>
    <w:rsid w:val="008402A6"/>
    <w:rsid w:val="0084057D"/>
    <w:rsid w:val="008409AA"/>
    <w:rsid w:val="00840B27"/>
    <w:rsid w:val="00840FB8"/>
    <w:rsid w:val="00841368"/>
    <w:rsid w:val="008413E5"/>
    <w:rsid w:val="0084198F"/>
    <w:rsid w:val="00842178"/>
    <w:rsid w:val="008422E0"/>
    <w:rsid w:val="008423D8"/>
    <w:rsid w:val="00842737"/>
    <w:rsid w:val="00842E0C"/>
    <w:rsid w:val="008433A0"/>
    <w:rsid w:val="0084387F"/>
    <w:rsid w:val="00843A7A"/>
    <w:rsid w:val="00843AC4"/>
    <w:rsid w:val="00844538"/>
    <w:rsid w:val="008447F5"/>
    <w:rsid w:val="00844F5E"/>
    <w:rsid w:val="00846292"/>
    <w:rsid w:val="008465D9"/>
    <w:rsid w:val="0084670C"/>
    <w:rsid w:val="00846D56"/>
    <w:rsid w:val="00847650"/>
    <w:rsid w:val="00847747"/>
    <w:rsid w:val="00847C7A"/>
    <w:rsid w:val="00847E28"/>
    <w:rsid w:val="0085066E"/>
    <w:rsid w:val="008506E1"/>
    <w:rsid w:val="00850C7E"/>
    <w:rsid w:val="00850D96"/>
    <w:rsid w:val="00850F6A"/>
    <w:rsid w:val="00851072"/>
    <w:rsid w:val="0085118D"/>
    <w:rsid w:val="008515EE"/>
    <w:rsid w:val="00851A18"/>
    <w:rsid w:val="00851A8E"/>
    <w:rsid w:val="00851EC7"/>
    <w:rsid w:val="008528D3"/>
    <w:rsid w:val="00853B3E"/>
    <w:rsid w:val="0085417D"/>
    <w:rsid w:val="008542FB"/>
    <w:rsid w:val="00854390"/>
    <w:rsid w:val="00854553"/>
    <w:rsid w:val="008549BB"/>
    <w:rsid w:val="00854F36"/>
    <w:rsid w:val="00855352"/>
    <w:rsid w:val="008553EF"/>
    <w:rsid w:val="00855486"/>
    <w:rsid w:val="00855B86"/>
    <w:rsid w:val="00855E16"/>
    <w:rsid w:val="00856144"/>
    <w:rsid w:val="00856D47"/>
    <w:rsid w:val="00856DF3"/>
    <w:rsid w:val="00856FF4"/>
    <w:rsid w:val="0085709E"/>
    <w:rsid w:val="00857B39"/>
    <w:rsid w:val="00857C9B"/>
    <w:rsid w:val="00860572"/>
    <w:rsid w:val="008605B1"/>
    <w:rsid w:val="00860733"/>
    <w:rsid w:val="00860874"/>
    <w:rsid w:val="008609A3"/>
    <w:rsid w:val="0086148F"/>
    <w:rsid w:val="00861C49"/>
    <w:rsid w:val="00861E71"/>
    <w:rsid w:val="00862008"/>
    <w:rsid w:val="008625A5"/>
    <w:rsid w:val="00862720"/>
    <w:rsid w:val="008628C8"/>
    <w:rsid w:val="00862A6F"/>
    <w:rsid w:val="00862A80"/>
    <w:rsid w:val="00862B2A"/>
    <w:rsid w:val="008630B9"/>
    <w:rsid w:val="00863458"/>
    <w:rsid w:val="0086381F"/>
    <w:rsid w:val="00863C9D"/>
    <w:rsid w:val="00863F37"/>
    <w:rsid w:val="0086406B"/>
    <w:rsid w:val="0086429D"/>
    <w:rsid w:val="0086436F"/>
    <w:rsid w:val="00864421"/>
    <w:rsid w:val="008644B1"/>
    <w:rsid w:val="008645F7"/>
    <w:rsid w:val="00864C8C"/>
    <w:rsid w:val="00864F68"/>
    <w:rsid w:val="008657A6"/>
    <w:rsid w:val="008659FB"/>
    <w:rsid w:val="00865B5D"/>
    <w:rsid w:val="008666B8"/>
    <w:rsid w:val="0086709D"/>
    <w:rsid w:val="00867651"/>
    <w:rsid w:val="00867B25"/>
    <w:rsid w:val="00867B5A"/>
    <w:rsid w:val="00867D7D"/>
    <w:rsid w:val="00867DC2"/>
    <w:rsid w:val="00867E67"/>
    <w:rsid w:val="008707E6"/>
    <w:rsid w:val="00871047"/>
    <w:rsid w:val="00872328"/>
    <w:rsid w:val="00872510"/>
    <w:rsid w:val="00873064"/>
    <w:rsid w:val="0087313B"/>
    <w:rsid w:val="00874009"/>
    <w:rsid w:val="00874081"/>
    <w:rsid w:val="00874158"/>
    <w:rsid w:val="0087418F"/>
    <w:rsid w:val="0087419F"/>
    <w:rsid w:val="008743F3"/>
    <w:rsid w:val="0087444A"/>
    <w:rsid w:val="008745E2"/>
    <w:rsid w:val="00874AFB"/>
    <w:rsid w:val="00874EB3"/>
    <w:rsid w:val="00875139"/>
    <w:rsid w:val="00875187"/>
    <w:rsid w:val="00875410"/>
    <w:rsid w:val="008756B1"/>
    <w:rsid w:val="00875E02"/>
    <w:rsid w:val="00875E05"/>
    <w:rsid w:val="00875E6E"/>
    <w:rsid w:val="008766E8"/>
    <w:rsid w:val="00876AC3"/>
    <w:rsid w:val="00876C4D"/>
    <w:rsid w:val="0087751D"/>
    <w:rsid w:val="00877A63"/>
    <w:rsid w:val="00877AAC"/>
    <w:rsid w:val="00880D30"/>
    <w:rsid w:val="00880EDF"/>
    <w:rsid w:val="008811FD"/>
    <w:rsid w:val="00881496"/>
    <w:rsid w:val="00881721"/>
    <w:rsid w:val="0088208D"/>
    <w:rsid w:val="0088263F"/>
    <w:rsid w:val="008829AB"/>
    <w:rsid w:val="00882DE6"/>
    <w:rsid w:val="008831FB"/>
    <w:rsid w:val="008838DE"/>
    <w:rsid w:val="00883A20"/>
    <w:rsid w:val="00883D4D"/>
    <w:rsid w:val="00883D59"/>
    <w:rsid w:val="00883F22"/>
    <w:rsid w:val="00884007"/>
    <w:rsid w:val="008845A9"/>
    <w:rsid w:val="00884845"/>
    <w:rsid w:val="00884B59"/>
    <w:rsid w:val="00884D2A"/>
    <w:rsid w:val="008850BA"/>
    <w:rsid w:val="00885172"/>
    <w:rsid w:val="00885580"/>
    <w:rsid w:val="00885876"/>
    <w:rsid w:val="00886185"/>
    <w:rsid w:val="008861D9"/>
    <w:rsid w:val="0088638C"/>
    <w:rsid w:val="00886EDF"/>
    <w:rsid w:val="00886F46"/>
    <w:rsid w:val="008870D8"/>
    <w:rsid w:val="008876B1"/>
    <w:rsid w:val="008876DB"/>
    <w:rsid w:val="008877CB"/>
    <w:rsid w:val="00887E46"/>
    <w:rsid w:val="00890350"/>
    <w:rsid w:val="008906E2"/>
    <w:rsid w:val="008907C9"/>
    <w:rsid w:val="0089082D"/>
    <w:rsid w:val="008908E5"/>
    <w:rsid w:val="00890A81"/>
    <w:rsid w:val="00891216"/>
    <w:rsid w:val="0089140E"/>
    <w:rsid w:val="00891927"/>
    <w:rsid w:val="00892795"/>
    <w:rsid w:val="00892C4E"/>
    <w:rsid w:val="008935D1"/>
    <w:rsid w:val="00893B13"/>
    <w:rsid w:val="0089429B"/>
    <w:rsid w:val="0089432C"/>
    <w:rsid w:val="00894B58"/>
    <w:rsid w:val="00894FDC"/>
    <w:rsid w:val="008957D3"/>
    <w:rsid w:val="00895AE0"/>
    <w:rsid w:val="00896414"/>
    <w:rsid w:val="008969E0"/>
    <w:rsid w:val="00896FCE"/>
    <w:rsid w:val="00897135"/>
    <w:rsid w:val="0089716F"/>
    <w:rsid w:val="0089736D"/>
    <w:rsid w:val="00897C71"/>
    <w:rsid w:val="00897EA2"/>
    <w:rsid w:val="008A0D5A"/>
    <w:rsid w:val="008A0E1C"/>
    <w:rsid w:val="008A0F54"/>
    <w:rsid w:val="008A16F9"/>
    <w:rsid w:val="008A1A19"/>
    <w:rsid w:val="008A1D3E"/>
    <w:rsid w:val="008A24FF"/>
    <w:rsid w:val="008A2A74"/>
    <w:rsid w:val="008A2AE8"/>
    <w:rsid w:val="008A3025"/>
    <w:rsid w:val="008A3038"/>
    <w:rsid w:val="008A3299"/>
    <w:rsid w:val="008A4347"/>
    <w:rsid w:val="008A447F"/>
    <w:rsid w:val="008A468F"/>
    <w:rsid w:val="008A4772"/>
    <w:rsid w:val="008A4B16"/>
    <w:rsid w:val="008A4D63"/>
    <w:rsid w:val="008A4E11"/>
    <w:rsid w:val="008A4E6C"/>
    <w:rsid w:val="008A574A"/>
    <w:rsid w:val="008A5EFC"/>
    <w:rsid w:val="008A5FE2"/>
    <w:rsid w:val="008A6468"/>
    <w:rsid w:val="008A6569"/>
    <w:rsid w:val="008A6D62"/>
    <w:rsid w:val="008A78E3"/>
    <w:rsid w:val="008A7973"/>
    <w:rsid w:val="008B00C1"/>
    <w:rsid w:val="008B0520"/>
    <w:rsid w:val="008B0583"/>
    <w:rsid w:val="008B065F"/>
    <w:rsid w:val="008B0F7D"/>
    <w:rsid w:val="008B12EF"/>
    <w:rsid w:val="008B13E9"/>
    <w:rsid w:val="008B15BC"/>
    <w:rsid w:val="008B1713"/>
    <w:rsid w:val="008B1D0F"/>
    <w:rsid w:val="008B2257"/>
    <w:rsid w:val="008B2436"/>
    <w:rsid w:val="008B262D"/>
    <w:rsid w:val="008B27CF"/>
    <w:rsid w:val="008B28DA"/>
    <w:rsid w:val="008B2CC6"/>
    <w:rsid w:val="008B30E2"/>
    <w:rsid w:val="008B3787"/>
    <w:rsid w:val="008B3B51"/>
    <w:rsid w:val="008B4057"/>
    <w:rsid w:val="008B4145"/>
    <w:rsid w:val="008B4A8B"/>
    <w:rsid w:val="008B5071"/>
    <w:rsid w:val="008B5290"/>
    <w:rsid w:val="008B52DB"/>
    <w:rsid w:val="008B5D31"/>
    <w:rsid w:val="008B5E9C"/>
    <w:rsid w:val="008B5F55"/>
    <w:rsid w:val="008B6185"/>
    <w:rsid w:val="008B6400"/>
    <w:rsid w:val="008B65D7"/>
    <w:rsid w:val="008B6A40"/>
    <w:rsid w:val="008B6D32"/>
    <w:rsid w:val="008B72EC"/>
    <w:rsid w:val="008B7563"/>
    <w:rsid w:val="008B7848"/>
    <w:rsid w:val="008B7A64"/>
    <w:rsid w:val="008C06F4"/>
    <w:rsid w:val="008C07CB"/>
    <w:rsid w:val="008C24D7"/>
    <w:rsid w:val="008C2AC7"/>
    <w:rsid w:val="008C2CFD"/>
    <w:rsid w:val="008C3FDC"/>
    <w:rsid w:val="008C47AD"/>
    <w:rsid w:val="008C4E93"/>
    <w:rsid w:val="008C55D5"/>
    <w:rsid w:val="008C5A3F"/>
    <w:rsid w:val="008C5ADD"/>
    <w:rsid w:val="008C5F83"/>
    <w:rsid w:val="008C603A"/>
    <w:rsid w:val="008C6415"/>
    <w:rsid w:val="008C69C2"/>
    <w:rsid w:val="008C6B4B"/>
    <w:rsid w:val="008C6DE4"/>
    <w:rsid w:val="008C71C8"/>
    <w:rsid w:val="008C7301"/>
    <w:rsid w:val="008C7AD2"/>
    <w:rsid w:val="008D098B"/>
    <w:rsid w:val="008D0C1B"/>
    <w:rsid w:val="008D14F6"/>
    <w:rsid w:val="008D167D"/>
    <w:rsid w:val="008D1E46"/>
    <w:rsid w:val="008D1E79"/>
    <w:rsid w:val="008D2395"/>
    <w:rsid w:val="008D3116"/>
    <w:rsid w:val="008D32D7"/>
    <w:rsid w:val="008D39FC"/>
    <w:rsid w:val="008D492A"/>
    <w:rsid w:val="008D4B11"/>
    <w:rsid w:val="008D4B58"/>
    <w:rsid w:val="008D4B7F"/>
    <w:rsid w:val="008D4B8A"/>
    <w:rsid w:val="008D4D7D"/>
    <w:rsid w:val="008D4F2B"/>
    <w:rsid w:val="008D57A3"/>
    <w:rsid w:val="008D6541"/>
    <w:rsid w:val="008D6B53"/>
    <w:rsid w:val="008D6CEC"/>
    <w:rsid w:val="008D7BB6"/>
    <w:rsid w:val="008D7D7B"/>
    <w:rsid w:val="008E065A"/>
    <w:rsid w:val="008E0F52"/>
    <w:rsid w:val="008E1AC7"/>
    <w:rsid w:val="008E216C"/>
    <w:rsid w:val="008E2316"/>
    <w:rsid w:val="008E3063"/>
    <w:rsid w:val="008E3255"/>
    <w:rsid w:val="008E3453"/>
    <w:rsid w:val="008E34BE"/>
    <w:rsid w:val="008E36CE"/>
    <w:rsid w:val="008E3AA8"/>
    <w:rsid w:val="008E3E28"/>
    <w:rsid w:val="008E3E57"/>
    <w:rsid w:val="008E4045"/>
    <w:rsid w:val="008E42CE"/>
    <w:rsid w:val="008E42F4"/>
    <w:rsid w:val="008E4333"/>
    <w:rsid w:val="008E43C5"/>
    <w:rsid w:val="008E4562"/>
    <w:rsid w:val="008E4A31"/>
    <w:rsid w:val="008E53E6"/>
    <w:rsid w:val="008E5419"/>
    <w:rsid w:val="008E5657"/>
    <w:rsid w:val="008E577F"/>
    <w:rsid w:val="008E5C94"/>
    <w:rsid w:val="008E5E51"/>
    <w:rsid w:val="008E608E"/>
    <w:rsid w:val="008E6D91"/>
    <w:rsid w:val="008E6F53"/>
    <w:rsid w:val="008E7808"/>
    <w:rsid w:val="008F00DB"/>
    <w:rsid w:val="008F1264"/>
    <w:rsid w:val="008F129B"/>
    <w:rsid w:val="008F1A01"/>
    <w:rsid w:val="008F2908"/>
    <w:rsid w:val="008F2EE0"/>
    <w:rsid w:val="008F30A4"/>
    <w:rsid w:val="008F3368"/>
    <w:rsid w:val="008F3634"/>
    <w:rsid w:val="008F395E"/>
    <w:rsid w:val="008F3A16"/>
    <w:rsid w:val="008F4412"/>
    <w:rsid w:val="008F47C6"/>
    <w:rsid w:val="008F61D8"/>
    <w:rsid w:val="008F63E2"/>
    <w:rsid w:val="008F663E"/>
    <w:rsid w:val="008F6647"/>
    <w:rsid w:val="008F6EA2"/>
    <w:rsid w:val="008F700E"/>
    <w:rsid w:val="008F7417"/>
    <w:rsid w:val="008F77C8"/>
    <w:rsid w:val="008F7E43"/>
    <w:rsid w:val="00900343"/>
    <w:rsid w:val="009006A2"/>
    <w:rsid w:val="00900FA7"/>
    <w:rsid w:val="0090102B"/>
    <w:rsid w:val="00901448"/>
    <w:rsid w:val="009016B9"/>
    <w:rsid w:val="00901764"/>
    <w:rsid w:val="0090178F"/>
    <w:rsid w:val="00901A60"/>
    <w:rsid w:val="009021DB"/>
    <w:rsid w:val="00902409"/>
    <w:rsid w:val="00902E34"/>
    <w:rsid w:val="009036BC"/>
    <w:rsid w:val="00903C36"/>
    <w:rsid w:val="00903D30"/>
    <w:rsid w:val="00903D65"/>
    <w:rsid w:val="0090422A"/>
    <w:rsid w:val="00904414"/>
    <w:rsid w:val="0090475A"/>
    <w:rsid w:val="0090486E"/>
    <w:rsid w:val="00904EA9"/>
    <w:rsid w:val="00904F99"/>
    <w:rsid w:val="00905197"/>
    <w:rsid w:val="009052F3"/>
    <w:rsid w:val="009054DC"/>
    <w:rsid w:val="009056E2"/>
    <w:rsid w:val="00905723"/>
    <w:rsid w:val="009057A2"/>
    <w:rsid w:val="00905874"/>
    <w:rsid w:val="00905C47"/>
    <w:rsid w:val="00906379"/>
    <w:rsid w:val="009065DC"/>
    <w:rsid w:val="00906625"/>
    <w:rsid w:val="00906801"/>
    <w:rsid w:val="009068B0"/>
    <w:rsid w:val="00906A8C"/>
    <w:rsid w:val="009101EA"/>
    <w:rsid w:val="00910470"/>
    <w:rsid w:val="0091048C"/>
    <w:rsid w:val="00910579"/>
    <w:rsid w:val="009106FC"/>
    <w:rsid w:val="009108E5"/>
    <w:rsid w:val="009116E0"/>
    <w:rsid w:val="009118BB"/>
    <w:rsid w:val="0091191F"/>
    <w:rsid w:val="00911A0C"/>
    <w:rsid w:val="00911E7D"/>
    <w:rsid w:val="009120A9"/>
    <w:rsid w:val="00912AD1"/>
    <w:rsid w:val="009134C3"/>
    <w:rsid w:val="009137F3"/>
    <w:rsid w:val="009143D9"/>
    <w:rsid w:val="00914925"/>
    <w:rsid w:val="00914AC0"/>
    <w:rsid w:val="00915B81"/>
    <w:rsid w:val="00915D6B"/>
    <w:rsid w:val="00915DBA"/>
    <w:rsid w:val="00915F68"/>
    <w:rsid w:val="009160DF"/>
    <w:rsid w:val="009162BF"/>
    <w:rsid w:val="009162C7"/>
    <w:rsid w:val="00916BE3"/>
    <w:rsid w:val="00916C00"/>
    <w:rsid w:val="00916EC2"/>
    <w:rsid w:val="0092094E"/>
    <w:rsid w:val="00920FE1"/>
    <w:rsid w:val="009213BD"/>
    <w:rsid w:val="00922B24"/>
    <w:rsid w:val="00922CDB"/>
    <w:rsid w:val="00922D78"/>
    <w:rsid w:val="009230A6"/>
    <w:rsid w:val="00923C02"/>
    <w:rsid w:val="00924142"/>
    <w:rsid w:val="00924627"/>
    <w:rsid w:val="0092481C"/>
    <w:rsid w:val="00924CB2"/>
    <w:rsid w:val="009250A8"/>
    <w:rsid w:val="009254E9"/>
    <w:rsid w:val="00925BE6"/>
    <w:rsid w:val="00926697"/>
    <w:rsid w:val="009266EE"/>
    <w:rsid w:val="009267ED"/>
    <w:rsid w:val="00926DD1"/>
    <w:rsid w:val="00926EAC"/>
    <w:rsid w:val="00926F61"/>
    <w:rsid w:val="00926FA9"/>
    <w:rsid w:val="00927591"/>
    <w:rsid w:val="009279D3"/>
    <w:rsid w:val="00927D58"/>
    <w:rsid w:val="00927F6F"/>
    <w:rsid w:val="00930FCA"/>
    <w:rsid w:val="0093123D"/>
    <w:rsid w:val="00931803"/>
    <w:rsid w:val="00932BD1"/>
    <w:rsid w:val="00933040"/>
    <w:rsid w:val="009330E9"/>
    <w:rsid w:val="0093346E"/>
    <w:rsid w:val="0093363A"/>
    <w:rsid w:val="00933851"/>
    <w:rsid w:val="00933B87"/>
    <w:rsid w:val="00933F54"/>
    <w:rsid w:val="00934655"/>
    <w:rsid w:val="00934663"/>
    <w:rsid w:val="009349F9"/>
    <w:rsid w:val="00934B80"/>
    <w:rsid w:val="00934D97"/>
    <w:rsid w:val="00934F12"/>
    <w:rsid w:val="00935108"/>
    <w:rsid w:val="00935C2D"/>
    <w:rsid w:val="00935D15"/>
    <w:rsid w:val="00936265"/>
    <w:rsid w:val="00936C0A"/>
    <w:rsid w:val="00937697"/>
    <w:rsid w:val="009411FB"/>
    <w:rsid w:val="009414A9"/>
    <w:rsid w:val="009414B7"/>
    <w:rsid w:val="009417E5"/>
    <w:rsid w:val="00941B71"/>
    <w:rsid w:val="00941DF9"/>
    <w:rsid w:val="009421AD"/>
    <w:rsid w:val="0094221C"/>
    <w:rsid w:val="0094253C"/>
    <w:rsid w:val="009427DF"/>
    <w:rsid w:val="00942E21"/>
    <w:rsid w:val="009433F0"/>
    <w:rsid w:val="00943873"/>
    <w:rsid w:val="0094409C"/>
    <w:rsid w:val="00944159"/>
    <w:rsid w:val="009449B2"/>
    <w:rsid w:val="00944A82"/>
    <w:rsid w:val="00944BA5"/>
    <w:rsid w:val="00944E09"/>
    <w:rsid w:val="00945E47"/>
    <w:rsid w:val="00946278"/>
    <w:rsid w:val="00946456"/>
    <w:rsid w:val="009464B5"/>
    <w:rsid w:val="0094692D"/>
    <w:rsid w:val="00946A1A"/>
    <w:rsid w:val="00946C4D"/>
    <w:rsid w:val="00946CE1"/>
    <w:rsid w:val="00947475"/>
    <w:rsid w:val="00947A82"/>
    <w:rsid w:val="00947D6F"/>
    <w:rsid w:val="0095019A"/>
    <w:rsid w:val="009502D4"/>
    <w:rsid w:val="0095098F"/>
    <w:rsid w:val="00950AFC"/>
    <w:rsid w:val="00951A05"/>
    <w:rsid w:val="00951AA5"/>
    <w:rsid w:val="00951CA1"/>
    <w:rsid w:val="0095285B"/>
    <w:rsid w:val="00953188"/>
    <w:rsid w:val="00953AD6"/>
    <w:rsid w:val="00953FE9"/>
    <w:rsid w:val="00954040"/>
    <w:rsid w:val="00954417"/>
    <w:rsid w:val="009544F1"/>
    <w:rsid w:val="009547FC"/>
    <w:rsid w:val="0095480C"/>
    <w:rsid w:val="0095481C"/>
    <w:rsid w:val="00954D8B"/>
    <w:rsid w:val="00955245"/>
    <w:rsid w:val="0095526F"/>
    <w:rsid w:val="00955BA6"/>
    <w:rsid w:val="009561E6"/>
    <w:rsid w:val="009565CE"/>
    <w:rsid w:val="009566DF"/>
    <w:rsid w:val="009567E6"/>
    <w:rsid w:val="00957076"/>
    <w:rsid w:val="00957132"/>
    <w:rsid w:val="009573F0"/>
    <w:rsid w:val="00957539"/>
    <w:rsid w:val="009576FD"/>
    <w:rsid w:val="00957740"/>
    <w:rsid w:val="009578EB"/>
    <w:rsid w:val="009578FF"/>
    <w:rsid w:val="00957909"/>
    <w:rsid w:val="00960446"/>
    <w:rsid w:val="0096050C"/>
    <w:rsid w:val="00960973"/>
    <w:rsid w:val="00960C3A"/>
    <w:rsid w:val="00960E5E"/>
    <w:rsid w:val="009610ED"/>
    <w:rsid w:val="00961A87"/>
    <w:rsid w:val="00961EDD"/>
    <w:rsid w:val="00961EE9"/>
    <w:rsid w:val="00962159"/>
    <w:rsid w:val="00962A1A"/>
    <w:rsid w:val="00962AED"/>
    <w:rsid w:val="00962D11"/>
    <w:rsid w:val="009630B2"/>
    <w:rsid w:val="0096315B"/>
    <w:rsid w:val="009633BB"/>
    <w:rsid w:val="009634EA"/>
    <w:rsid w:val="009637AA"/>
    <w:rsid w:val="00963A36"/>
    <w:rsid w:val="009640DA"/>
    <w:rsid w:val="009643DA"/>
    <w:rsid w:val="0096442C"/>
    <w:rsid w:val="0096446D"/>
    <w:rsid w:val="0096471B"/>
    <w:rsid w:val="0096485F"/>
    <w:rsid w:val="0096486F"/>
    <w:rsid w:val="00965288"/>
    <w:rsid w:val="00965301"/>
    <w:rsid w:val="00965C40"/>
    <w:rsid w:val="009660A3"/>
    <w:rsid w:val="009665A0"/>
    <w:rsid w:val="0096671A"/>
    <w:rsid w:val="00967354"/>
    <w:rsid w:val="00970C80"/>
    <w:rsid w:val="00971592"/>
    <w:rsid w:val="00971617"/>
    <w:rsid w:val="009717F8"/>
    <w:rsid w:val="00971DDF"/>
    <w:rsid w:val="0097225C"/>
    <w:rsid w:val="009731D6"/>
    <w:rsid w:val="009733A1"/>
    <w:rsid w:val="00973568"/>
    <w:rsid w:val="00973FC6"/>
    <w:rsid w:val="00974746"/>
    <w:rsid w:val="00975119"/>
    <w:rsid w:val="009756BE"/>
    <w:rsid w:val="0097588C"/>
    <w:rsid w:val="00975971"/>
    <w:rsid w:val="00975F85"/>
    <w:rsid w:val="0097622D"/>
    <w:rsid w:val="009763C7"/>
    <w:rsid w:val="009763ED"/>
    <w:rsid w:val="0097677E"/>
    <w:rsid w:val="00976F04"/>
    <w:rsid w:val="0097743D"/>
    <w:rsid w:val="009777F4"/>
    <w:rsid w:val="009778F2"/>
    <w:rsid w:val="00977AD8"/>
    <w:rsid w:val="00977BEA"/>
    <w:rsid w:val="00980198"/>
    <w:rsid w:val="00980299"/>
    <w:rsid w:val="009807F8"/>
    <w:rsid w:val="00980A10"/>
    <w:rsid w:val="00980ADC"/>
    <w:rsid w:val="00980BF6"/>
    <w:rsid w:val="00981130"/>
    <w:rsid w:val="0098155C"/>
    <w:rsid w:val="00981647"/>
    <w:rsid w:val="0098229C"/>
    <w:rsid w:val="009822D2"/>
    <w:rsid w:val="0098289D"/>
    <w:rsid w:val="00983091"/>
    <w:rsid w:val="00983351"/>
    <w:rsid w:val="009835E0"/>
    <w:rsid w:val="00983D46"/>
    <w:rsid w:val="00983DCA"/>
    <w:rsid w:val="00984033"/>
    <w:rsid w:val="00984713"/>
    <w:rsid w:val="009848E5"/>
    <w:rsid w:val="00985056"/>
    <w:rsid w:val="00985555"/>
    <w:rsid w:val="00985611"/>
    <w:rsid w:val="00985BC7"/>
    <w:rsid w:val="00985EF7"/>
    <w:rsid w:val="00986093"/>
    <w:rsid w:val="00986146"/>
    <w:rsid w:val="0098632C"/>
    <w:rsid w:val="0098693E"/>
    <w:rsid w:val="00986CF9"/>
    <w:rsid w:val="00986E80"/>
    <w:rsid w:val="0098727B"/>
    <w:rsid w:val="0098732F"/>
    <w:rsid w:val="00987416"/>
    <w:rsid w:val="00990031"/>
    <w:rsid w:val="0099006E"/>
    <w:rsid w:val="00990364"/>
    <w:rsid w:val="0099084F"/>
    <w:rsid w:val="00990C0E"/>
    <w:rsid w:val="00990D75"/>
    <w:rsid w:val="00990F81"/>
    <w:rsid w:val="00991093"/>
    <w:rsid w:val="0099163B"/>
    <w:rsid w:val="00991EAE"/>
    <w:rsid w:val="00991F66"/>
    <w:rsid w:val="00992187"/>
    <w:rsid w:val="00992343"/>
    <w:rsid w:val="009923EF"/>
    <w:rsid w:val="00993237"/>
    <w:rsid w:val="0099356B"/>
    <w:rsid w:val="0099383D"/>
    <w:rsid w:val="009938B1"/>
    <w:rsid w:val="009939E8"/>
    <w:rsid w:val="00993EFB"/>
    <w:rsid w:val="0099458B"/>
    <w:rsid w:val="009948FF"/>
    <w:rsid w:val="00994F29"/>
    <w:rsid w:val="009956B8"/>
    <w:rsid w:val="009957B3"/>
    <w:rsid w:val="00995CC2"/>
    <w:rsid w:val="00995E69"/>
    <w:rsid w:val="00996258"/>
    <w:rsid w:val="00996306"/>
    <w:rsid w:val="00996744"/>
    <w:rsid w:val="009968E8"/>
    <w:rsid w:val="009975B2"/>
    <w:rsid w:val="00997CD5"/>
    <w:rsid w:val="00997CF4"/>
    <w:rsid w:val="00997DF7"/>
    <w:rsid w:val="009A049C"/>
    <w:rsid w:val="009A0572"/>
    <w:rsid w:val="009A07D7"/>
    <w:rsid w:val="009A0CCC"/>
    <w:rsid w:val="009A1169"/>
    <w:rsid w:val="009A164C"/>
    <w:rsid w:val="009A16FF"/>
    <w:rsid w:val="009A1AAC"/>
    <w:rsid w:val="009A1E3B"/>
    <w:rsid w:val="009A2079"/>
    <w:rsid w:val="009A235F"/>
    <w:rsid w:val="009A27FC"/>
    <w:rsid w:val="009A2BB6"/>
    <w:rsid w:val="009A2CB8"/>
    <w:rsid w:val="009A3432"/>
    <w:rsid w:val="009A3789"/>
    <w:rsid w:val="009A398F"/>
    <w:rsid w:val="009A3A42"/>
    <w:rsid w:val="009A3C95"/>
    <w:rsid w:val="009A3FC4"/>
    <w:rsid w:val="009A40D1"/>
    <w:rsid w:val="009A45A2"/>
    <w:rsid w:val="009A494A"/>
    <w:rsid w:val="009A4CEF"/>
    <w:rsid w:val="009A6919"/>
    <w:rsid w:val="009A6A79"/>
    <w:rsid w:val="009A6AC7"/>
    <w:rsid w:val="009A721F"/>
    <w:rsid w:val="009A79DD"/>
    <w:rsid w:val="009B01B4"/>
    <w:rsid w:val="009B0408"/>
    <w:rsid w:val="009B050E"/>
    <w:rsid w:val="009B0843"/>
    <w:rsid w:val="009B0DEE"/>
    <w:rsid w:val="009B1335"/>
    <w:rsid w:val="009B1348"/>
    <w:rsid w:val="009B176D"/>
    <w:rsid w:val="009B1905"/>
    <w:rsid w:val="009B1960"/>
    <w:rsid w:val="009B1E47"/>
    <w:rsid w:val="009B2945"/>
    <w:rsid w:val="009B2B77"/>
    <w:rsid w:val="009B2CED"/>
    <w:rsid w:val="009B3054"/>
    <w:rsid w:val="009B307B"/>
    <w:rsid w:val="009B325B"/>
    <w:rsid w:val="009B335D"/>
    <w:rsid w:val="009B38A2"/>
    <w:rsid w:val="009B3C90"/>
    <w:rsid w:val="009B4C35"/>
    <w:rsid w:val="009B4C62"/>
    <w:rsid w:val="009B4F38"/>
    <w:rsid w:val="009B52D2"/>
    <w:rsid w:val="009B54B8"/>
    <w:rsid w:val="009B5A14"/>
    <w:rsid w:val="009B5FC8"/>
    <w:rsid w:val="009B66A2"/>
    <w:rsid w:val="009B66D0"/>
    <w:rsid w:val="009B6BA4"/>
    <w:rsid w:val="009B76E3"/>
    <w:rsid w:val="009B76F9"/>
    <w:rsid w:val="009B790B"/>
    <w:rsid w:val="009B7A72"/>
    <w:rsid w:val="009B7BB8"/>
    <w:rsid w:val="009C0515"/>
    <w:rsid w:val="009C059E"/>
    <w:rsid w:val="009C0949"/>
    <w:rsid w:val="009C0E9B"/>
    <w:rsid w:val="009C126A"/>
    <w:rsid w:val="009C1563"/>
    <w:rsid w:val="009C1B5C"/>
    <w:rsid w:val="009C1D4C"/>
    <w:rsid w:val="009C2289"/>
    <w:rsid w:val="009C2691"/>
    <w:rsid w:val="009C2DD2"/>
    <w:rsid w:val="009C3776"/>
    <w:rsid w:val="009C3982"/>
    <w:rsid w:val="009C4312"/>
    <w:rsid w:val="009C441F"/>
    <w:rsid w:val="009C4A07"/>
    <w:rsid w:val="009C4B74"/>
    <w:rsid w:val="009C4B8E"/>
    <w:rsid w:val="009C4C6F"/>
    <w:rsid w:val="009C51D5"/>
    <w:rsid w:val="009C543C"/>
    <w:rsid w:val="009C5652"/>
    <w:rsid w:val="009C599A"/>
    <w:rsid w:val="009C5EFF"/>
    <w:rsid w:val="009C650E"/>
    <w:rsid w:val="009C70DB"/>
    <w:rsid w:val="009C72F6"/>
    <w:rsid w:val="009C7598"/>
    <w:rsid w:val="009C774A"/>
    <w:rsid w:val="009D0293"/>
    <w:rsid w:val="009D0E4A"/>
    <w:rsid w:val="009D16B1"/>
    <w:rsid w:val="009D19BC"/>
    <w:rsid w:val="009D1BF8"/>
    <w:rsid w:val="009D2348"/>
    <w:rsid w:val="009D2727"/>
    <w:rsid w:val="009D2EA8"/>
    <w:rsid w:val="009D2F0C"/>
    <w:rsid w:val="009D3151"/>
    <w:rsid w:val="009D3306"/>
    <w:rsid w:val="009D342B"/>
    <w:rsid w:val="009D3430"/>
    <w:rsid w:val="009D34DC"/>
    <w:rsid w:val="009D3578"/>
    <w:rsid w:val="009D3A5F"/>
    <w:rsid w:val="009D4224"/>
    <w:rsid w:val="009D4F88"/>
    <w:rsid w:val="009D5193"/>
    <w:rsid w:val="009D55B5"/>
    <w:rsid w:val="009D5C32"/>
    <w:rsid w:val="009D5C56"/>
    <w:rsid w:val="009D6108"/>
    <w:rsid w:val="009D6279"/>
    <w:rsid w:val="009D6472"/>
    <w:rsid w:val="009D65A1"/>
    <w:rsid w:val="009D6603"/>
    <w:rsid w:val="009D6CA2"/>
    <w:rsid w:val="009D744C"/>
    <w:rsid w:val="009D79F4"/>
    <w:rsid w:val="009D7D19"/>
    <w:rsid w:val="009E008C"/>
    <w:rsid w:val="009E08B2"/>
    <w:rsid w:val="009E09E6"/>
    <w:rsid w:val="009E126D"/>
    <w:rsid w:val="009E1A66"/>
    <w:rsid w:val="009E229B"/>
    <w:rsid w:val="009E334B"/>
    <w:rsid w:val="009E33D7"/>
    <w:rsid w:val="009E38F6"/>
    <w:rsid w:val="009E39A5"/>
    <w:rsid w:val="009E3CD1"/>
    <w:rsid w:val="009E3FA4"/>
    <w:rsid w:val="009E4FEB"/>
    <w:rsid w:val="009E5520"/>
    <w:rsid w:val="009E5AF5"/>
    <w:rsid w:val="009E5E42"/>
    <w:rsid w:val="009E5EB5"/>
    <w:rsid w:val="009E7103"/>
    <w:rsid w:val="009E74F0"/>
    <w:rsid w:val="009E7A19"/>
    <w:rsid w:val="009E7F19"/>
    <w:rsid w:val="009E7F23"/>
    <w:rsid w:val="009F00A4"/>
    <w:rsid w:val="009F0768"/>
    <w:rsid w:val="009F086B"/>
    <w:rsid w:val="009F102A"/>
    <w:rsid w:val="009F151C"/>
    <w:rsid w:val="009F15BE"/>
    <w:rsid w:val="009F1D37"/>
    <w:rsid w:val="009F26C7"/>
    <w:rsid w:val="009F2A19"/>
    <w:rsid w:val="009F2CA2"/>
    <w:rsid w:val="009F36BB"/>
    <w:rsid w:val="009F3CFF"/>
    <w:rsid w:val="009F3ED0"/>
    <w:rsid w:val="009F4A39"/>
    <w:rsid w:val="009F4BD8"/>
    <w:rsid w:val="009F4C5A"/>
    <w:rsid w:val="009F514E"/>
    <w:rsid w:val="009F56E0"/>
    <w:rsid w:val="009F5C02"/>
    <w:rsid w:val="009F61E5"/>
    <w:rsid w:val="009F69A6"/>
    <w:rsid w:val="009F6EB4"/>
    <w:rsid w:val="009F6F60"/>
    <w:rsid w:val="009F7867"/>
    <w:rsid w:val="009F7BC2"/>
    <w:rsid w:val="009F7C65"/>
    <w:rsid w:val="009F7D66"/>
    <w:rsid w:val="00A001CE"/>
    <w:rsid w:val="00A008A3"/>
    <w:rsid w:val="00A00BD2"/>
    <w:rsid w:val="00A00E56"/>
    <w:rsid w:val="00A00FDB"/>
    <w:rsid w:val="00A00FF5"/>
    <w:rsid w:val="00A022F7"/>
    <w:rsid w:val="00A02338"/>
    <w:rsid w:val="00A026A1"/>
    <w:rsid w:val="00A027F3"/>
    <w:rsid w:val="00A029E4"/>
    <w:rsid w:val="00A02EAE"/>
    <w:rsid w:val="00A0348D"/>
    <w:rsid w:val="00A03978"/>
    <w:rsid w:val="00A03A4E"/>
    <w:rsid w:val="00A03AB1"/>
    <w:rsid w:val="00A04001"/>
    <w:rsid w:val="00A0496D"/>
    <w:rsid w:val="00A04B92"/>
    <w:rsid w:val="00A04CDB"/>
    <w:rsid w:val="00A04D7E"/>
    <w:rsid w:val="00A04E1C"/>
    <w:rsid w:val="00A04F74"/>
    <w:rsid w:val="00A05186"/>
    <w:rsid w:val="00A051D9"/>
    <w:rsid w:val="00A052DE"/>
    <w:rsid w:val="00A05DF3"/>
    <w:rsid w:val="00A06063"/>
    <w:rsid w:val="00A06732"/>
    <w:rsid w:val="00A06AE8"/>
    <w:rsid w:val="00A06AFD"/>
    <w:rsid w:val="00A06D6F"/>
    <w:rsid w:val="00A0790E"/>
    <w:rsid w:val="00A079DA"/>
    <w:rsid w:val="00A07BFC"/>
    <w:rsid w:val="00A07D3F"/>
    <w:rsid w:val="00A07E08"/>
    <w:rsid w:val="00A07F15"/>
    <w:rsid w:val="00A100B3"/>
    <w:rsid w:val="00A10996"/>
    <w:rsid w:val="00A10A0D"/>
    <w:rsid w:val="00A10AAE"/>
    <w:rsid w:val="00A10D79"/>
    <w:rsid w:val="00A113A3"/>
    <w:rsid w:val="00A11535"/>
    <w:rsid w:val="00A1185F"/>
    <w:rsid w:val="00A11CDB"/>
    <w:rsid w:val="00A11E56"/>
    <w:rsid w:val="00A11FFC"/>
    <w:rsid w:val="00A120ED"/>
    <w:rsid w:val="00A1263D"/>
    <w:rsid w:val="00A12798"/>
    <w:rsid w:val="00A1287D"/>
    <w:rsid w:val="00A12BF1"/>
    <w:rsid w:val="00A13A09"/>
    <w:rsid w:val="00A13E46"/>
    <w:rsid w:val="00A13F4E"/>
    <w:rsid w:val="00A14224"/>
    <w:rsid w:val="00A145A2"/>
    <w:rsid w:val="00A145FD"/>
    <w:rsid w:val="00A14C5C"/>
    <w:rsid w:val="00A153BE"/>
    <w:rsid w:val="00A15D05"/>
    <w:rsid w:val="00A15DEE"/>
    <w:rsid w:val="00A16353"/>
    <w:rsid w:val="00A16462"/>
    <w:rsid w:val="00A1678B"/>
    <w:rsid w:val="00A167B5"/>
    <w:rsid w:val="00A168E1"/>
    <w:rsid w:val="00A16DBE"/>
    <w:rsid w:val="00A173BB"/>
    <w:rsid w:val="00A1764F"/>
    <w:rsid w:val="00A179E0"/>
    <w:rsid w:val="00A17C4F"/>
    <w:rsid w:val="00A17FD9"/>
    <w:rsid w:val="00A20053"/>
    <w:rsid w:val="00A20152"/>
    <w:rsid w:val="00A20653"/>
    <w:rsid w:val="00A20A39"/>
    <w:rsid w:val="00A21010"/>
    <w:rsid w:val="00A21846"/>
    <w:rsid w:val="00A2220A"/>
    <w:rsid w:val="00A223D5"/>
    <w:rsid w:val="00A2251E"/>
    <w:rsid w:val="00A2272D"/>
    <w:rsid w:val="00A22E90"/>
    <w:rsid w:val="00A2304F"/>
    <w:rsid w:val="00A2309E"/>
    <w:rsid w:val="00A234EE"/>
    <w:rsid w:val="00A23575"/>
    <w:rsid w:val="00A23642"/>
    <w:rsid w:val="00A238BD"/>
    <w:rsid w:val="00A23DCA"/>
    <w:rsid w:val="00A23EF6"/>
    <w:rsid w:val="00A240D8"/>
    <w:rsid w:val="00A2435B"/>
    <w:rsid w:val="00A243E4"/>
    <w:rsid w:val="00A24488"/>
    <w:rsid w:val="00A2459D"/>
    <w:rsid w:val="00A24E23"/>
    <w:rsid w:val="00A25254"/>
    <w:rsid w:val="00A253D4"/>
    <w:rsid w:val="00A2566C"/>
    <w:rsid w:val="00A25F05"/>
    <w:rsid w:val="00A25FDA"/>
    <w:rsid w:val="00A2616C"/>
    <w:rsid w:val="00A262F8"/>
    <w:rsid w:val="00A26491"/>
    <w:rsid w:val="00A26660"/>
    <w:rsid w:val="00A27024"/>
    <w:rsid w:val="00A30285"/>
    <w:rsid w:val="00A308E2"/>
    <w:rsid w:val="00A30B2D"/>
    <w:rsid w:val="00A311AE"/>
    <w:rsid w:val="00A312A6"/>
    <w:rsid w:val="00A3130E"/>
    <w:rsid w:val="00A3193B"/>
    <w:rsid w:val="00A31C22"/>
    <w:rsid w:val="00A31ECF"/>
    <w:rsid w:val="00A32374"/>
    <w:rsid w:val="00A324B9"/>
    <w:rsid w:val="00A324CF"/>
    <w:rsid w:val="00A32E8B"/>
    <w:rsid w:val="00A32ED6"/>
    <w:rsid w:val="00A33198"/>
    <w:rsid w:val="00A331C0"/>
    <w:rsid w:val="00A33583"/>
    <w:rsid w:val="00A33776"/>
    <w:rsid w:val="00A33A62"/>
    <w:rsid w:val="00A344A5"/>
    <w:rsid w:val="00A346C3"/>
    <w:rsid w:val="00A34D4A"/>
    <w:rsid w:val="00A34F59"/>
    <w:rsid w:val="00A35ADE"/>
    <w:rsid w:val="00A35F8F"/>
    <w:rsid w:val="00A36155"/>
    <w:rsid w:val="00A3629E"/>
    <w:rsid w:val="00A364BF"/>
    <w:rsid w:val="00A365AD"/>
    <w:rsid w:val="00A36AD2"/>
    <w:rsid w:val="00A3715A"/>
    <w:rsid w:val="00A371E7"/>
    <w:rsid w:val="00A400FD"/>
    <w:rsid w:val="00A401AC"/>
    <w:rsid w:val="00A40669"/>
    <w:rsid w:val="00A40B0B"/>
    <w:rsid w:val="00A41296"/>
    <w:rsid w:val="00A4183F"/>
    <w:rsid w:val="00A41B92"/>
    <w:rsid w:val="00A427C4"/>
    <w:rsid w:val="00A42A85"/>
    <w:rsid w:val="00A42D07"/>
    <w:rsid w:val="00A42F6C"/>
    <w:rsid w:val="00A43AF0"/>
    <w:rsid w:val="00A44B2E"/>
    <w:rsid w:val="00A44B43"/>
    <w:rsid w:val="00A4503E"/>
    <w:rsid w:val="00A450C0"/>
    <w:rsid w:val="00A45468"/>
    <w:rsid w:val="00A45C6C"/>
    <w:rsid w:val="00A46B42"/>
    <w:rsid w:val="00A470CE"/>
    <w:rsid w:val="00A471A8"/>
    <w:rsid w:val="00A473A1"/>
    <w:rsid w:val="00A4791B"/>
    <w:rsid w:val="00A47A8C"/>
    <w:rsid w:val="00A50155"/>
    <w:rsid w:val="00A50A48"/>
    <w:rsid w:val="00A50D95"/>
    <w:rsid w:val="00A51180"/>
    <w:rsid w:val="00A51242"/>
    <w:rsid w:val="00A51303"/>
    <w:rsid w:val="00A51522"/>
    <w:rsid w:val="00A51573"/>
    <w:rsid w:val="00A519B1"/>
    <w:rsid w:val="00A51A5E"/>
    <w:rsid w:val="00A51CDF"/>
    <w:rsid w:val="00A52895"/>
    <w:rsid w:val="00A52D7D"/>
    <w:rsid w:val="00A539A5"/>
    <w:rsid w:val="00A53DA0"/>
    <w:rsid w:val="00A5404D"/>
    <w:rsid w:val="00A54A80"/>
    <w:rsid w:val="00A555A7"/>
    <w:rsid w:val="00A555BC"/>
    <w:rsid w:val="00A557A2"/>
    <w:rsid w:val="00A5592D"/>
    <w:rsid w:val="00A55FA0"/>
    <w:rsid w:val="00A5607E"/>
    <w:rsid w:val="00A5638B"/>
    <w:rsid w:val="00A566A1"/>
    <w:rsid w:val="00A567FF"/>
    <w:rsid w:val="00A5765D"/>
    <w:rsid w:val="00A579BD"/>
    <w:rsid w:val="00A57E8B"/>
    <w:rsid w:val="00A607CB"/>
    <w:rsid w:val="00A60887"/>
    <w:rsid w:val="00A6095D"/>
    <w:rsid w:val="00A612B6"/>
    <w:rsid w:val="00A613FC"/>
    <w:rsid w:val="00A625A8"/>
    <w:rsid w:val="00A625E2"/>
    <w:rsid w:val="00A6276B"/>
    <w:rsid w:val="00A629DB"/>
    <w:rsid w:val="00A62B8C"/>
    <w:rsid w:val="00A63003"/>
    <w:rsid w:val="00A633E5"/>
    <w:rsid w:val="00A6351F"/>
    <w:rsid w:val="00A63809"/>
    <w:rsid w:val="00A6389C"/>
    <w:rsid w:val="00A639E3"/>
    <w:rsid w:val="00A63B94"/>
    <w:rsid w:val="00A64278"/>
    <w:rsid w:val="00A643E5"/>
    <w:rsid w:val="00A64A6E"/>
    <w:rsid w:val="00A64B2C"/>
    <w:rsid w:val="00A64B5A"/>
    <w:rsid w:val="00A6512C"/>
    <w:rsid w:val="00A6519F"/>
    <w:rsid w:val="00A65931"/>
    <w:rsid w:val="00A659D1"/>
    <w:rsid w:val="00A65A70"/>
    <w:rsid w:val="00A65E0B"/>
    <w:rsid w:val="00A662FC"/>
    <w:rsid w:val="00A6665F"/>
    <w:rsid w:val="00A666E0"/>
    <w:rsid w:val="00A66F36"/>
    <w:rsid w:val="00A67339"/>
    <w:rsid w:val="00A673FA"/>
    <w:rsid w:val="00A67581"/>
    <w:rsid w:val="00A67636"/>
    <w:rsid w:val="00A676D9"/>
    <w:rsid w:val="00A6781F"/>
    <w:rsid w:val="00A67D86"/>
    <w:rsid w:val="00A67EFC"/>
    <w:rsid w:val="00A702B4"/>
    <w:rsid w:val="00A7031E"/>
    <w:rsid w:val="00A71140"/>
    <w:rsid w:val="00A71A1A"/>
    <w:rsid w:val="00A71BA4"/>
    <w:rsid w:val="00A72031"/>
    <w:rsid w:val="00A7205E"/>
    <w:rsid w:val="00A72287"/>
    <w:rsid w:val="00A7299E"/>
    <w:rsid w:val="00A73689"/>
    <w:rsid w:val="00A74692"/>
    <w:rsid w:val="00A750BC"/>
    <w:rsid w:val="00A75781"/>
    <w:rsid w:val="00A75A52"/>
    <w:rsid w:val="00A75B9B"/>
    <w:rsid w:val="00A76180"/>
    <w:rsid w:val="00A7618B"/>
    <w:rsid w:val="00A7640B"/>
    <w:rsid w:val="00A76455"/>
    <w:rsid w:val="00A76890"/>
    <w:rsid w:val="00A76C5A"/>
    <w:rsid w:val="00A770D9"/>
    <w:rsid w:val="00A773A8"/>
    <w:rsid w:val="00A7765B"/>
    <w:rsid w:val="00A7778B"/>
    <w:rsid w:val="00A803BC"/>
    <w:rsid w:val="00A806D4"/>
    <w:rsid w:val="00A80969"/>
    <w:rsid w:val="00A81163"/>
    <w:rsid w:val="00A82735"/>
    <w:rsid w:val="00A82A03"/>
    <w:rsid w:val="00A82D16"/>
    <w:rsid w:val="00A831C0"/>
    <w:rsid w:val="00A8367B"/>
    <w:rsid w:val="00A841A2"/>
    <w:rsid w:val="00A84261"/>
    <w:rsid w:val="00A8445F"/>
    <w:rsid w:val="00A84469"/>
    <w:rsid w:val="00A8481B"/>
    <w:rsid w:val="00A84A75"/>
    <w:rsid w:val="00A84CD3"/>
    <w:rsid w:val="00A85798"/>
    <w:rsid w:val="00A85AFE"/>
    <w:rsid w:val="00A85B0D"/>
    <w:rsid w:val="00A8609D"/>
    <w:rsid w:val="00A8686A"/>
    <w:rsid w:val="00A86EA7"/>
    <w:rsid w:val="00A86F77"/>
    <w:rsid w:val="00A87AE0"/>
    <w:rsid w:val="00A9084D"/>
    <w:rsid w:val="00A90DFA"/>
    <w:rsid w:val="00A91244"/>
    <w:rsid w:val="00A91774"/>
    <w:rsid w:val="00A91804"/>
    <w:rsid w:val="00A91C6A"/>
    <w:rsid w:val="00A91C7F"/>
    <w:rsid w:val="00A91F82"/>
    <w:rsid w:val="00A92066"/>
    <w:rsid w:val="00A92776"/>
    <w:rsid w:val="00A92E35"/>
    <w:rsid w:val="00A92EC2"/>
    <w:rsid w:val="00A93181"/>
    <w:rsid w:val="00A938E6"/>
    <w:rsid w:val="00A93CCF"/>
    <w:rsid w:val="00A940F5"/>
    <w:rsid w:val="00A94E4E"/>
    <w:rsid w:val="00A95514"/>
    <w:rsid w:val="00A95BD5"/>
    <w:rsid w:val="00A95C53"/>
    <w:rsid w:val="00A95EB7"/>
    <w:rsid w:val="00A961AF"/>
    <w:rsid w:val="00A96ADB"/>
    <w:rsid w:val="00A96F78"/>
    <w:rsid w:val="00A9774B"/>
    <w:rsid w:val="00A979E1"/>
    <w:rsid w:val="00AA0132"/>
    <w:rsid w:val="00AA0B9E"/>
    <w:rsid w:val="00AA0C74"/>
    <w:rsid w:val="00AA1018"/>
    <w:rsid w:val="00AA1087"/>
    <w:rsid w:val="00AA161A"/>
    <w:rsid w:val="00AA22E4"/>
    <w:rsid w:val="00AA247C"/>
    <w:rsid w:val="00AA25A9"/>
    <w:rsid w:val="00AA26D9"/>
    <w:rsid w:val="00AA278A"/>
    <w:rsid w:val="00AA29F0"/>
    <w:rsid w:val="00AA2DA7"/>
    <w:rsid w:val="00AA3183"/>
    <w:rsid w:val="00AA31E8"/>
    <w:rsid w:val="00AA3C6C"/>
    <w:rsid w:val="00AA4605"/>
    <w:rsid w:val="00AA501B"/>
    <w:rsid w:val="00AA51AD"/>
    <w:rsid w:val="00AA5736"/>
    <w:rsid w:val="00AA591E"/>
    <w:rsid w:val="00AA5CF2"/>
    <w:rsid w:val="00AA5DF4"/>
    <w:rsid w:val="00AA60E8"/>
    <w:rsid w:val="00AA65C9"/>
    <w:rsid w:val="00AA66CB"/>
    <w:rsid w:val="00AA6F0F"/>
    <w:rsid w:val="00AA7340"/>
    <w:rsid w:val="00AA7591"/>
    <w:rsid w:val="00AB0048"/>
    <w:rsid w:val="00AB0611"/>
    <w:rsid w:val="00AB0A32"/>
    <w:rsid w:val="00AB0B90"/>
    <w:rsid w:val="00AB0E56"/>
    <w:rsid w:val="00AB0ED5"/>
    <w:rsid w:val="00AB13B6"/>
    <w:rsid w:val="00AB1739"/>
    <w:rsid w:val="00AB17A8"/>
    <w:rsid w:val="00AB188A"/>
    <w:rsid w:val="00AB18AC"/>
    <w:rsid w:val="00AB1D80"/>
    <w:rsid w:val="00AB1DD6"/>
    <w:rsid w:val="00AB1EB7"/>
    <w:rsid w:val="00AB20C0"/>
    <w:rsid w:val="00AB2A23"/>
    <w:rsid w:val="00AB3A15"/>
    <w:rsid w:val="00AB4009"/>
    <w:rsid w:val="00AB4632"/>
    <w:rsid w:val="00AB4682"/>
    <w:rsid w:val="00AB4ECC"/>
    <w:rsid w:val="00AB4F0F"/>
    <w:rsid w:val="00AB52AD"/>
    <w:rsid w:val="00AB5376"/>
    <w:rsid w:val="00AB53E3"/>
    <w:rsid w:val="00AB5867"/>
    <w:rsid w:val="00AB5B0E"/>
    <w:rsid w:val="00AB5FF1"/>
    <w:rsid w:val="00AB60E2"/>
    <w:rsid w:val="00AB6601"/>
    <w:rsid w:val="00AB674E"/>
    <w:rsid w:val="00AB6D79"/>
    <w:rsid w:val="00AB709E"/>
    <w:rsid w:val="00AB7496"/>
    <w:rsid w:val="00AB7806"/>
    <w:rsid w:val="00AB7A95"/>
    <w:rsid w:val="00AB7D1B"/>
    <w:rsid w:val="00AC012C"/>
    <w:rsid w:val="00AC0191"/>
    <w:rsid w:val="00AC02C1"/>
    <w:rsid w:val="00AC0AB6"/>
    <w:rsid w:val="00AC10AD"/>
    <w:rsid w:val="00AC1660"/>
    <w:rsid w:val="00AC1AE7"/>
    <w:rsid w:val="00AC1E55"/>
    <w:rsid w:val="00AC22D8"/>
    <w:rsid w:val="00AC23E3"/>
    <w:rsid w:val="00AC2D2B"/>
    <w:rsid w:val="00AC2D3F"/>
    <w:rsid w:val="00AC2E05"/>
    <w:rsid w:val="00AC3A13"/>
    <w:rsid w:val="00AC3D06"/>
    <w:rsid w:val="00AC401D"/>
    <w:rsid w:val="00AC429F"/>
    <w:rsid w:val="00AC4316"/>
    <w:rsid w:val="00AC46C5"/>
    <w:rsid w:val="00AC48D5"/>
    <w:rsid w:val="00AC49C2"/>
    <w:rsid w:val="00AC4F37"/>
    <w:rsid w:val="00AC5051"/>
    <w:rsid w:val="00AC5561"/>
    <w:rsid w:val="00AC57F1"/>
    <w:rsid w:val="00AC5E0C"/>
    <w:rsid w:val="00AC60B4"/>
    <w:rsid w:val="00AC67B6"/>
    <w:rsid w:val="00AC68B8"/>
    <w:rsid w:val="00AC6AF3"/>
    <w:rsid w:val="00AC6C80"/>
    <w:rsid w:val="00AC7653"/>
    <w:rsid w:val="00AC799A"/>
    <w:rsid w:val="00AC7D98"/>
    <w:rsid w:val="00ACA7A8"/>
    <w:rsid w:val="00AD00C5"/>
    <w:rsid w:val="00AD0D11"/>
    <w:rsid w:val="00AD0F7B"/>
    <w:rsid w:val="00AD11D1"/>
    <w:rsid w:val="00AD163D"/>
    <w:rsid w:val="00AD165F"/>
    <w:rsid w:val="00AD2794"/>
    <w:rsid w:val="00AD2DC5"/>
    <w:rsid w:val="00AD3054"/>
    <w:rsid w:val="00AD33AA"/>
    <w:rsid w:val="00AD3455"/>
    <w:rsid w:val="00AD37E9"/>
    <w:rsid w:val="00AD3B4B"/>
    <w:rsid w:val="00AD3CAD"/>
    <w:rsid w:val="00AD4844"/>
    <w:rsid w:val="00AD48E2"/>
    <w:rsid w:val="00AD49B3"/>
    <w:rsid w:val="00AD5A99"/>
    <w:rsid w:val="00AD65ED"/>
    <w:rsid w:val="00AD69FF"/>
    <w:rsid w:val="00AD702B"/>
    <w:rsid w:val="00AD72E6"/>
    <w:rsid w:val="00AD7C95"/>
    <w:rsid w:val="00AD7E47"/>
    <w:rsid w:val="00AD7F79"/>
    <w:rsid w:val="00AD7FCD"/>
    <w:rsid w:val="00AE021E"/>
    <w:rsid w:val="00AE03CF"/>
    <w:rsid w:val="00AE05B4"/>
    <w:rsid w:val="00AE075A"/>
    <w:rsid w:val="00AE103D"/>
    <w:rsid w:val="00AE15BA"/>
    <w:rsid w:val="00AE171E"/>
    <w:rsid w:val="00AE20C9"/>
    <w:rsid w:val="00AE2BED"/>
    <w:rsid w:val="00AE3107"/>
    <w:rsid w:val="00AE3132"/>
    <w:rsid w:val="00AE36A0"/>
    <w:rsid w:val="00AE36B2"/>
    <w:rsid w:val="00AE3D60"/>
    <w:rsid w:val="00AE3DE1"/>
    <w:rsid w:val="00AE4AF7"/>
    <w:rsid w:val="00AE5439"/>
    <w:rsid w:val="00AE5DA0"/>
    <w:rsid w:val="00AE61B2"/>
    <w:rsid w:val="00AE649B"/>
    <w:rsid w:val="00AE6FAE"/>
    <w:rsid w:val="00AE72DE"/>
    <w:rsid w:val="00AE78D1"/>
    <w:rsid w:val="00AE7EB3"/>
    <w:rsid w:val="00AE7F89"/>
    <w:rsid w:val="00AF0243"/>
    <w:rsid w:val="00AF0556"/>
    <w:rsid w:val="00AF0D0F"/>
    <w:rsid w:val="00AF1691"/>
    <w:rsid w:val="00AF1E9A"/>
    <w:rsid w:val="00AF250C"/>
    <w:rsid w:val="00AF2D54"/>
    <w:rsid w:val="00AF3458"/>
    <w:rsid w:val="00AF370B"/>
    <w:rsid w:val="00AF3F72"/>
    <w:rsid w:val="00AF3F7B"/>
    <w:rsid w:val="00AF42B4"/>
    <w:rsid w:val="00AF4B8A"/>
    <w:rsid w:val="00AF4F1B"/>
    <w:rsid w:val="00AF5EC6"/>
    <w:rsid w:val="00AF63E4"/>
    <w:rsid w:val="00AF644E"/>
    <w:rsid w:val="00AF6C38"/>
    <w:rsid w:val="00AF6E8A"/>
    <w:rsid w:val="00AF6EE4"/>
    <w:rsid w:val="00AF7213"/>
    <w:rsid w:val="00AF734B"/>
    <w:rsid w:val="00AF7581"/>
    <w:rsid w:val="00AF7771"/>
    <w:rsid w:val="00AF7C7B"/>
    <w:rsid w:val="00AF7D92"/>
    <w:rsid w:val="00AF7F66"/>
    <w:rsid w:val="00B005B8"/>
    <w:rsid w:val="00B00D3C"/>
    <w:rsid w:val="00B0111F"/>
    <w:rsid w:val="00B011CC"/>
    <w:rsid w:val="00B0142B"/>
    <w:rsid w:val="00B01912"/>
    <w:rsid w:val="00B01CEF"/>
    <w:rsid w:val="00B02421"/>
    <w:rsid w:val="00B0266A"/>
    <w:rsid w:val="00B02E57"/>
    <w:rsid w:val="00B04048"/>
    <w:rsid w:val="00B0429A"/>
    <w:rsid w:val="00B04494"/>
    <w:rsid w:val="00B04AF9"/>
    <w:rsid w:val="00B04F3D"/>
    <w:rsid w:val="00B0530D"/>
    <w:rsid w:val="00B05702"/>
    <w:rsid w:val="00B0619C"/>
    <w:rsid w:val="00B0642E"/>
    <w:rsid w:val="00B068C8"/>
    <w:rsid w:val="00B06C2A"/>
    <w:rsid w:val="00B06DD9"/>
    <w:rsid w:val="00B07B48"/>
    <w:rsid w:val="00B07CAA"/>
    <w:rsid w:val="00B07CD4"/>
    <w:rsid w:val="00B07CD6"/>
    <w:rsid w:val="00B07E52"/>
    <w:rsid w:val="00B10010"/>
    <w:rsid w:val="00B1079B"/>
    <w:rsid w:val="00B10C05"/>
    <w:rsid w:val="00B11228"/>
    <w:rsid w:val="00B11775"/>
    <w:rsid w:val="00B12F75"/>
    <w:rsid w:val="00B1302D"/>
    <w:rsid w:val="00B13368"/>
    <w:rsid w:val="00B1388E"/>
    <w:rsid w:val="00B13C31"/>
    <w:rsid w:val="00B143A1"/>
    <w:rsid w:val="00B1482A"/>
    <w:rsid w:val="00B14E16"/>
    <w:rsid w:val="00B1513F"/>
    <w:rsid w:val="00B155DC"/>
    <w:rsid w:val="00B156D8"/>
    <w:rsid w:val="00B15B89"/>
    <w:rsid w:val="00B1712B"/>
    <w:rsid w:val="00B1746F"/>
    <w:rsid w:val="00B175CE"/>
    <w:rsid w:val="00B205F5"/>
    <w:rsid w:val="00B20612"/>
    <w:rsid w:val="00B20725"/>
    <w:rsid w:val="00B2087E"/>
    <w:rsid w:val="00B20B11"/>
    <w:rsid w:val="00B20B94"/>
    <w:rsid w:val="00B20DDB"/>
    <w:rsid w:val="00B210F2"/>
    <w:rsid w:val="00B222D5"/>
    <w:rsid w:val="00B223D2"/>
    <w:rsid w:val="00B2293B"/>
    <w:rsid w:val="00B238D2"/>
    <w:rsid w:val="00B239F3"/>
    <w:rsid w:val="00B2409C"/>
    <w:rsid w:val="00B2450F"/>
    <w:rsid w:val="00B248D0"/>
    <w:rsid w:val="00B2527B"/>
    <w:rsid w:val="00B258B2"/>
    <w:rsid w:val="00B259A2"/>
    <w:rsid w:val="00B25C81"/>
    <w:rsid w:val="00B26226"/>
    <w:rsid w:val="00B2628E"/>
    <w:rsid w:val="00B266B0"/>
    <w:rsid w:val="00B267AF"/>
    <w:rsid w:val="00B26A9F"/>
    <w:rsid w:val="00B27921"/>
    <w:rsid w:val="00B27D81"/>
    <w:rsid w:val="00B3000E"/>
    <w:rsid w:val="00B30258"/>
    <w:rsid w:val="00B30C27"/>
    <w:rsid w:val="00B30CCF"/>
    <w:rsid w:val="00B30D56"/>
    <w:rsid w:val="00B30D98"/>
    <w:rsid w:val="00B315A5"/>
    <w:rsid w:val="00B326A8"/>
    <w:rsid w:val="00B32709"/>
    <w:rsid w:val="00B327BC"/>
    <w:rsid w:val="00B3291A"/>
    <w:rsid w:val="00B329EB"/>
    <w:rsid w:val="00B32FCD"/>
    <w:rsid w:val="00B33508"/>
    <w:rsid w:val="00B3377E"/>
    <w:rsid w:val="00B33B1F"/>
    <w:rsid w:val="00B34C1E"/>
    <w:rsid w:val="00B34E63"/>
    <w:rsid w:val="00B34EC8"/>
    <w:rsid w:val="00B35C66"/>
    <w:rsid w:val="00B35DA4"/>
    <w:rsid w:val="00B36522"/>
    <w:rsid w:val="00B36903"/>
    <w:rsid w:val="00B36956"/>
    <w:rsid w:val="00B37253"/>
    <w:rsid w:val="00B37399"/>
    <w:rsid w:val="00B3744E"/>
    <w:rsid w:val="00B3751F"/>
    <w:rsid w:val="00B375D3"/>
    <w:rsid w:val="00B37907"/>
    <w:rsid w:val="00B37C50"/>
    <w:rsid w:val="00B37E07"/>
    <w:rsid w:val="00B400E6"/>
    <w:rsid w:val="00B40642"/>
    <w:rsid w:val="00B40A96"/>
    <w:rsid w:val="00B4184B"/>
    <w:rsid w:val="00B422A7"/>
    <w:rsid w:val="00B429E1"/>
    <w:rsid w:val="00B42A32"/>
    <w:rsid w:val="00B42FA6"/>
    <w:rsid w:val="00B430D0"/>
    <w:rsid w:val="00B436E3"/>
    <w:rsid w:val="00B4381F"/>
    <w:rsid w:val="00B4395F"/>
    <w:rsid w:val="00B4399E"/>
    <w:rsid w:val="00B43A16"/>
    <w:rsid w:val="00B43B4D"/>
    <w:rsid w:val="00B43EF3"/>
    <w:rsid w:val="00B44812"/>
    <w:rsid w:val="00B4482B"/>
    <w:rsid w:val="00B44E25"/>
    <w:rsid w:val="00B452C3"/>
    <w:rsid w:val="00B45996"/>
    <w:rsid w:val="00B45A13"/>
    <w:rsid w:val="00B45CE1"/>
    <w:rsid w:val="00B46081"/>
    <w:rsid w:val="00B464DE"/>
    <w:rsid w:val="00B46A75"/>
    <w:rsid w:val="00B470A7"/>
    <w:rsid w:val="00B471F7"/>
    <w:rsid w:val="00B47404"/>
    <w:rsid w:val="00B500CD"/>
    <w:rsid w:val="00B50815"/>
    <w:rsid w:val="00B508A2"/>
    <w:rsid w:val="00B5109D"/>
    <w:rsid w:val="00B51725"/>
    <w:rsid w:val="00B5239C"/>
    <w:rsid w:val="00B52AB4"/>
    <w:rsid w:val="00B5317E"/>
    <w:rsid w:val="00B53259"/>
    <w:rsid w:val="00B53469"/>
    <w:rsid w:val="00B53702"/>
    <w:rsid w:val="00B5382E"/>
    <w:rsid w:val="00B53893"/>
    <w:rsid w:val="00B540D0"/>
    <w:rsid w:val="00B547C5"/>
    <w:rsid w:val="00B548C2"/>
    <w:rsid w:val="00B54B6A"/>
    <w:rsid w:val="00B55428"/>
    <w:rsid w:val="00B55437"/>
    <w:rsid w:val="00B557C2"/>
    <w:rsid w:val="00B559F7"/>
    <w:rsid w:val="00B56D1F"/>
    <w:rsid w:val="00B56E18"/>
    <w:rsid w:val="00B570BF"/>
    <w:rsid w:val="00B576A9"/>
    <w:rsid w:val="00B578FF"/>
    <w:rsid w:val="00B57AD9"/>
    <w:rsid w:val="00B57B6A"/>
    <w:rsid w:val="00B60471"/>
    <w:rsid w:val="00B60645"/>
    <w:rsid w:val="00B60B8F"/>
    <w:rsid w:val="00B6179E"/>
    <w:rsid w:val="00B61EE5"/>
    <w:rsid w:val="00B625CC"/>
    <w:rsid w:val="00B6271A"/>
    <w:rsid w:val="00B6274C"/>
    <w:rsid w:val="00B63337"/>
    <w:rsid w:val="00B6369F"/>
    <w:rsid w:val="00B639D7"/>
    <w:rsid w:val="00B63B94"/>
    <w:rsid w:val="00B642BB"/>
    <w:rsid w:val="00B64569"/>
    <w:rsid w:val="00B6458B"/>
    <w:rsid w:val="00B6489F"/>
    <w:rsid w:val="00B64AA7"/>
    <w:rsid w:val="00B64CA0"/>
    <w:rsid w:val="00B6506D"/>
    <w:rsid w:val="00B65452"/>
    <w:rsid w:val="00B65F28"/>
    <w:rsid w:val="00B66276"/>
    <w:rsid w:val="00B66594"/>
    <w:rsid w:val="00B66BDF"/>
    <w:rsid w:val="00B677C9"/>
    <w:rsid w:val="00B67805"/>
    <w:rsid w:val="00B67E40"/>
    <w:rsid w:val="00B7019C"/>
    <w:rsid w:val="00B701FE"/>
    <w:rsid w:val="00B71E66"/>
    <w:rsid w:val="00B721CD"/>
    <w:rsid w:val="00B7267A"/>
    <w:rsid w:val="00B726FF"/>
    <w:rsid w:val="00B728F9"/>
    <w:rsid w:val="00B72A5B"/>
    <w:rsid w:val="00B72AA4"/>
    <w:rsid w:val="00B72F67"/>
    <w:rsid w:val="00B7321B"/>
    <w:rsid w:val="00B73C3B"/>
    <w:rsid w:val="00B74830"/>
    <w:rsid w:val="00B75454"/>
    <w:rsid w:val="00B75544"/>
    <w:rsid w:val="00B75587"/>
    <w:rsid w:val="00B75D9D"/>
    <w:rsid w:val="00B75EAE"/>
    <w:rsid w:val="00B76030"/>
    <w:rsid w:val="00B760DB"/>
    <w:rsid w:val="00B76116"/>
    <w:rsid w:val="00B76BCD"/>
    <w:rsid w:val="00B76EE9"/>
    <w:rsid w:val="00B77231"/>
    <w:rsid w:val="00B77826"/>
    <w:rsid w:val="00B77880"/>
    <w:rsid w:val="00B77B84"/>
    <w:rsid w:val="00B80D90"/>
    <w:rsid w:val="00B81195"/>
    <w:rsid w:val="00B81CB7"/>
    <w:rsid w:val="00B82613"/>
    <w:rsid w:val="00B828B5"/>
    <w:rsid w:val="00B82ED8"/>
    <w:rsid w:val="00B833B6"/>
    <w:rsid w:val="00B833B8"/>
    <w:rsid w:val="00B83D87"/>
    <w:rsid w:val="00B83D99"/>
    <w:rsid w:val="00B83E1B"/>
    <w:rsid w:val="00B8404D"/>
    <w:rsid w:val="00B8431C"/>
    <w:rsid w:val="00B8433C"/>
    <w:rsid w:val="00B8436E"/>
    <w:rsid w:val="00B845D0"/>
    <w:rsid w:val="00B846D5"/>
    <w:rsid w:val="00B84A80"/>
    <w:rsid w:val="00B84E9C"/>
    <w:rsid w:val="00B85522"/>
    <w:rsid w:val="00B86F39"/>
    <w:rsid w:val="00B8792D"/>
    <w:rsid w:val="00B90330"/>
    <w:rsid w:val="00B90664"/>
    <w:rsid w:val="00B90746"/>
    <w:rsid w:val="00B90A3A"/>
    <w:rsid w:val="00B90B36"/>
    <w:rsid w:val="00B90E2A"/>
    <w:rsid w:val="00B90E57"/>
    <w:rsid w:val="00B90F2A"/>
    <w:rsid w:val="00B91552"/>
    <w:rsid w:val="00B9166D"/>
    <w:rsid w:val="00B9198D"/>
    <w:rsid w:val="00B92576"/>
    <w:rsid w:val="00B926B5"/>
    <w:rsid w:val="00B92D25"/>
    <w:rsid w:val="00B93008"/>
    <w:rsid w:val="00B93814"/>
    <w:rsid w:val="00B9397E"/>
    <w:rsid w:val="00B93C27"/>
    <w:rsid w:val="00B9406D"/>
    <w:rsid w:val="00B9458E"/>
    <w:rsid w:val="00B94644"/>
    <w:rsid w:val="00B94830"/>
    <w:rsid w:val="00B94BA7"/>
    <w:rsid w:val="00B94E0E"/>
    <w:rsid w:val="00B9546F"/>
    <w:rsid w:val="00B95561"/>
    <w:rsid w:val="00B95D03"/>
    <w:rsid w:val="00B95D96"/>
    <w:rsid w:val="00B96413"/>
    <w:rsid w:val="00B96677"/>
    <w:rsid w:val="00B96E3A"/>
    <w:rsid w:val="00B97724"/>
    <w:rsid w:val="00B97ABB"/>
    <w:rsid w:val="00B97CA3"/>
    <w:rsid w:val="00B97F9F"/>
    <w:rsid w:val="00BA0C53"/>
    <w:rsid w:val="00BA0EC4"/>
    <w:rsid w:val="00BA1104"/>
    <w:rsid w:val="00BA1872"/>
    <w:rsid w:val="00BA1913"/>
    <w:rsid w:val="00BA2BC9"/>
    <w:rsid w:val="00BA3288"/>
    <w:rsid w:val="00BA3ED6"/>
    <w:rsid w:val="00BA4641"/>
    <w:rsid w:val="00BA4A54"/>
    <w:rsid w:val="00BA4ABE"/>
    <w:rsid w:val="00BA506B"/>
    <w:rsid w:val="00BA5104"/>
    <w:rsid w:val="00BA5205"/>
    <w:rsid w:val="00BA562D"/>
    <w:rsid w:val="00BA56C6"/>
    <w:rsid w:val="00BA5BD7"/>
    <w:rsid w:val="00BA6248"/>
    <w:rsid w:val="00BA6315"/>
    <w:rsid w:val="00BA650B"/>
    <w:rsid w:val="00BA7205"/>
    <w:rsid w:val="00BA746F"/>
    <w:rsid w:val="00BA76A9"/>
    <w:rsid w:val="00BB04DB"/>
    <w:rsid w:val="00BB0595"/>
    <w:rsid w:val="00BB15C3"/>
    <w:rsid w:val="00BB2459"/>
    <w:rsid w:val="00BB2781"/>
    <w:rsid w:val="00BB2A95"/>
    <w:rsid w:val="00BB2CE0"/>
    <w:rsid w:val="00BB2EAB"/>
    <w:rsid w:val="00BB2EB1"/>
    <w:rsid w:val="00BB2F36"/>
    <w:rsid w:val="00BB3E2B"/>
    <w:rsid w:val="00BB432B"/>
    <w:rsid w:val="00BB44CA"/>
    <w:rsid w:val="00BB484F"/>
    <w:rsid w:val="00BB485E"/>
    <w:rsid w:val="00BB5182"/>
    <w:rsid w:val="00BB5AB8"/>
    <w:rsid w:val="00BB5D1C"/>
    <w:rsid w:val="00BB601C"/>
    <w:rsid w:val="00BB6509"/>
    <w:rsid w:val="00BB6552"/>
    <w:rsid w:val="00BB65E0"/>
    <w:rsid w:val="00BB65FA"/>
    <w:rsid w:val="00BB66DD"/>
    <w:rsid w:val="00BB68ED"/>
    <w:rsid w:val="00BB6B9B"/>
    <w:rsid w:val="00BB754F"/>
    <w:rsid w:val="00BC0058"/>
    <w:rsid w:val="00BC01BD"/>
    <w:rsid w:val="00BC03E1"/>
    <w:rsid w:val="00BC05B0"/>
    <w:rsid w:val="00BC0723"/>
    <w:rsid w:val="00BC07D4"/>
    <w:rsid w:val="00BC0A5D"/>
    <w:rsid w:val="00BC0BE3"/>
    <w:rsid w:val="00BC12CF"/>
    <w:rsid w:val="00BC169C"/>
    <w:rsid w:val="00BC19CA"/>
    <w:rsid w:val="00BC1AD9"/>
    <w:rsid w:val="00BC2255"/>
    <w:rsid w:val="00BC24D3"/>
    <w:rsid w:val="00BC2710"/>
    <w:rsid w:val="00BC2F97"/>
    <w:rsid w:val="00BC3257"/>
    <w:rsid w:val="00BC32E7"/>
    <w:rsid w:val="00BC49BA"/>
    <w:rsid w:val="00BC4CC5"/>
    <w:rsid w:val="00BC4F6C"/>
    <w:rsid w:val="00BC4F81"/>
    <w:rsid w:val="00BC5670"/>
    <w:rsid w:val="00BC583B"/>
    <w:rsid w:val="00BC58B9"/>
    <w:rsid w:val="00BC5FCA"/>
    <w:rsid w:val="00BC62F5"/>
    <w:rsid w:val="00BC65F9"/>
    <w:rsid w:val="00BC68AF"/>
    <w:rsid w:val="00BC7F30"/>
    <w:rsid w:val="00BD0463"/>
    <w:rsid w:val="00BD0815"/>
    <w:rsid w:val="00BD185B"/>
    <w:rsid w:val="00BD18A7"/>
    <w:rsid w:val="00BD1C54"/>
    <w:rsid w:val="00BD2715"/>
    <w:rsid w:val="00BD2E88"/>
    <w:rsid w:val="00BD2F13"/>
    <w:rsid w:val="00BD3056"/>
    <w:rsid w:val="00BD3242"/>
    <w:rsid w:val="00BD3846"/>
    <w:rsid w:val="00BD3CB4"/>
    <w:rsid w:val="00BD3E68"/>
    <w:rsid w:val="00BD3F2E"/>
    <w:rsid w:val="00BD42BE"/>
    <w:rsid w:val="00BD4BC2"/>
    <w:rsid w:val="00BD4D15"/>
    <w:rsid w:val="00BD4DDB"/>
    <w:rsid w:val="00BD4E05"/>
    <w:rsid w:val="00BD4F5D"/>
    <w:rsid w:val="00BD512A"/>
    <w:rsid w:val="00BD54D1"/>
    <w:rsid w:val="00BD598A"/>
    <w:rsid w:val="00BD5B0C"/>
    <w:rsid w:val="00BD5C7A"/>
    <w:rsid w:val="00BD605A"/>
    <w:rsid w:val="00BD6826"/>
    <w:rsid w:val="00BD6ABE"/>
    <w:rsid w:val="00BD6FE8"/>
    <w:rsid w:val="00BD723F"/>
    <w:rsid w:val="00BD75B4"/>
    <w:rsid w:val="00BD7BC4"/>
    <w:rsid w:val="00BD7D14"/>
    <w:rsid w:val="00BE02B4"/>
    <w:rsid w:val="00BE0423"/>
    <w:rsid w:val="00BE1DB8"/>
    <w:rsid w:val="00BE28C1"/>
    <w:rsid w:val="00BE294C"/>
    <w:rsid w:val="00BE29F2"/>
    <w:rsid w:val="00BE2E1F"/>
    <w:rsid w:val="00BE3367"/>
    <w:rsid w:val="00BE3492"/>
    <w:rsid w:val="00BE3863"/>
    <w:rsid w:val="00BE3B62"/>
    <w:rsid w:val="00BE3D0F"/>
    <w:rsid w:val="00BE4308"/>
    <w:rsid w:val="00BE4C32"/>
    <w:rsid w:val="00BE4EC9"/>
    <w:rsid w:val="00BE5908"/>
    <w:rsid w:val="00BE60B8"/>
    <w:rsid w:val="00BE631E"/>
    <w:rsid w:val="00BE6539"/>
    <w:rsid w:val="00BE67A3"/>
    <w:rsid w:val="00BE6BEC"/>
    <w:rsid w:val="00BE7D39"/>
    <w:rsid w:val="00BF00DC"/>
    <w:rsid w:val="00BF01A3"/>
    <w:rsid w:val="00BF05AD"/>
    <w:rsid w:val="00BF0CCF"/>
    <w:rsid w:val="00BF0FC5"/>
    <w:rsid w:val="00BF10BC"/>
    <w:rsid w:val="00BF1ADF"/>
    <w:rsid w:val="00BF21AC"/>
    <w:rsid w:val="00BF2679"/>
    <w:rsid w:val="00BF2E53"/>
    <w:rsid w:val="00BF2EF4"/>
    <w:rsid w:val="00BF337A"/>
    <w:rsid w:val="00BF352A"/>
    <w:rsid w:val="00BF3669"/>
    <w:rsid w:val="00BF3C0D"/>
    <w:rsid w:val="00BF4073"/>
    <w:rsid w:val="00BF424B"/>
    <w:rsid w:val="00BF4775"/>
    <w:rsid w:val="00BF4BC7"/>
    <w:rsid w:val="00BF4D77"/>
    <w:rsid w:val="00BF4DF1"/>
    <w:rsid w:val="00BF50BC"/>
    <w:rsid w:val="00BF58B8"/>
    <w:rsid w:val="00BF5CCE"/>
    <w:rsid w:val="00BF5D81"/>
    <w:rsid w:val="00BF5FD6"/>
    <w:rsid w:val="00BF6252"/>
    <w:rsid w:val="00BF6324"/>
    <w:rsid w:val="00BF682B"/>
    <w:rsid w:val="00BF7110"/>
    <w:rsid w:val="00BF711C"/>
    <w:rsid w:val="00BF72DB"/>
    <w:rsid w:val="00BF748E"/>
    <w:rsid w:val="00BF789B"/>
    <w:rsid w:val="00C00152"/>
    <w:rsid w:val="00C009AD"/>
    <w:rsid w:val="00C00DA5"/>
    <w:rsid w:val="00C013B0"/>
    <w:rsid w:val="00C01763"/>
    <w:rsid w:val="00C0201F"/>
    <w:rsid w:val="00C03309"/>
    <w:rsid w:val="00C0376B"/>
    <w:rsid w:val="00C037E0"/>
    <w:rsid w:val="00C0456D"/>
    <w:rsid w:val="00C0495C"/>
    <w:rsid w:val="00C04F27"/>
    <w:rsid w:val="00C067D7"/>
    <w:rsid w:val="00C0690B"/>
    <w:rsid w:val="00C072FE"/>
    <w:rsid w:val="00C07AB4"/>
    <w:rsid w:val="00C07B1D"/>
    <w:rsid w:val="00C1000E"/>
    <w:rsid w:val="00C10040"/>
    <w:rsid w:val="00C10497"/>
    <w:rsid w:val="00C104B1"/>
    <w:rsid w:val="00C108B7"/>
    <w:rsid w:val="00C11090"/>
    <w:rsid w:val="00C119A6"/>
    <w:rsid w:val="00C11ADE"/>
    <w:rsid w:val="00C11D86"/>
    <w:rsid w:val="00C126E0"/>
    <w:rsid w:val="00C128BC"/>
    <w:rsid w:val="00C12E39"/>
    <w:rsid w:val="00C139E7"/>
    <w:rsid w:val="00C13B0B"/>
    <w:rsid w:val="00C13D47"/>
    <w:rsid w:val="00C14164"/>
    <w:rsid w:val="00C141BD"/>
    <w:rsid w:val="00C14B7B"/>
    <w:rsid w:val="00C14C53"/>
    <w:rsid w:val="00C15547"/>
    <w:rsid w:val="00C15D8E"/>
    <w:rsid w:val="00C165B4"/>
    <w:rsid w:val="00C17012"/>
    <w:rsid w:val="00C17408"/>
    <w:rsid w:val="00C178FB"/>
    <w:rsid w:val="00C17966"/>
    <w:rsid w:val="00C17C84"/>
    <w:rsid w:val="00C17CA8"/>
    <w:rsid w:val="00C17DF9"/>
    <w:rsid w:val="00C201EB"/>
    <w:rsid w:val="00C20ACC"/>
    <w:rsid w:val="00C220CA"/>
    <w:rsid w:val="00C228E9"/>
    <w:rsid w:val="00C2298F"/>
    <w:rsid w:val="00C22B28"/>
    <w:rsid w:val="00C22D3F"/>
    <w:rsid w:val="00C22FC7"/>
    <w:rsid w:val="00C2352C"/>
    <w:rsid w:val="00C2477C"/>
    <w:rsid w:val="00C24DC6"/>
    <w:rsid w:val="00C24F39"/>
    <w:rsid w:val="00C2554E"/>
    <w:rsid w:val="00C256F5"/>
    <w:rsid w:val="00C257B7"/>
    <w:rsid w:val="00C25C9A"/>
    <w:rsid w:val="00C26794"/>
    <w:rsid w:val="00C272E8"/>
    <w:rsid w:val="00C27BB3"/>
    <w:rsid w:val="00C301A9"/>
    <w:rsid w:val="00C30ABC"/>
    <w:rsid w:val="00C30B60"/>
    <w:rsid w:val="00C30CEC"/>
    <w:rsid w:val="00C31565"/>
    <w:rsid w:val="00C31FAA"/>
    <w:rsid w:val="00C321A7"/>
    <w:rsid w:val="00C32FE0"/>
    <w:rsid w:val="00C33359"/>
    <w:rsid w:val="00C338E4"/>
    <w:rsid w:val="00C33FA9"/>
    <w:rsid w:val="00C34471"/>
    <w:rsid w:val="00C348D6"/>
    <w:rsid w:val="00C34CE6"/>
    <w:rsid w:val="00C3504C"/>
    <w:rsid w:val="00C353F8"/>
    <w:rsid w:val="00C35F2B"/>
    <w:rsid w:val="00C3655A"/>
    <w:rsid w:val="00C365E7"/>
    <w:rsid w:val="00C36890"/>
    <w:rsid w:val="00C36E34"/>
    <w:rsid w:val="00C36F18"/>
    <w:rsid w:val="00C37028"/>
    <w:rsid w:val="00C37623"/>
    <w:rsid w:val="00C376CC"/>
    <w:rsid w:val="00C40388"/>
    <w:rsid w:val="00C404D7"/>
    <w:rsid w:val="00C404EE"/>
    <w:rsid w:val="00C40706"/>
    <w:rsid w:val="00C412DE"/>
    <w:rsid w:val="00C41377"/>
    <w:rsid w:val="00C4171B"/>
    <w:rsid w:val="00C42642"/>
    <w:rsid w:val="00C42689"/>
    <w:rsid w:val="00C42988"/>
    <w:rsid w:val="00C42BD4"/>
    <w:rsid w:val="00C43565"/>
    <w:rsid w:val="00C435F4"/>
    <w:rsid w:val="00C43FF0"/>
    <w:rsid w:val="00C440A0"/>
    <w:rsid w:val="00C44124"/>
    <w:rsid w:val="00C4461B"/>
    <w:rsid w:val="00C44641"/>
    <w:rsid w:val="00C44645"/>
    <w:rsid w:val="00C447EE"/>
    <w:rsid w:val="00C448E6"/>
    <w:rsid w:val="00C4494A"/>
    <w:rsid w:val="00C44BC4"/>
    <w:rsid w:val="00C45EF5"/>
    <w:rsid w:val="00C46435"/>
    <w:rsid w:val="00C46ABD"/>
    <w:rsid w:val="00C46B7E"/>
    <w:rsid w:val="00C4701E"/>
    <w:rsid w:val="00C474D6"/>
    <w:rsid w:val="00C47538"/>
    <w:rsid w:val="00C47C93"/>
    <w:rsid w:val="00C502B8"/>
    <w:rsid w:val="00C504C6"/>
    <w:rsid w:val="00C5099B"/>
    <w:rsid w:val="00C50A4E"/>
    <w:rsid w:val="00C50AB7"/>
    <w:rsid w:val="00C50B18"/>
    <w:rsid w:val="00C515FC"/>
    <w:rsid w:val="00C51C37"/>
    <w:rsid w:val="00C51DDC"/>
    <w:rsid w:val="00C520B1"/>
    <w:rsid w:val="00C522D6"/>
    <w:rsid w:val="00C52A42"/>
    <w:rsid w:val="00C52C52"/>
    <w:rsid w:val="00C52D91"/>
    <w:rsid w:val="00C52FFC"/>
    <w:rsid w:val="00C53233"/>
    <w:rsid w:val="00C532C4"/>
    <w:rsid w:val="00C53441"/>
    <w:rsid w:val="00C54020"/>
    <w:rsid w:val="00C5402A"/>
    <w:rsid w:val="00C5406F"/>
    <w:rsid w:val="00C545C5"/>
    <w:rsid w:val="00C54817"/>
    <w:rsid w:val="00C54ABA"/>
    <w:rsid w:val="00C54AEB"/>
    <w:rsid w:val="00C54DBB"/>
    <w:rsid w:val="00C54F35"/>
    <w:rsid w:val="00C55342"/>
    <w:rsid w:val="00C55466"/>
    <w:rsid w:val="00C55566"/>
    <w:rsid w:val="00C55A12"/>
    <w:rsid w:val="00C56037"/>
    <w:rsid w:val="00C560D3"/>
    <w:rsid w:val="00C572E3"/>
    <w:rsid w:val="00C5763B"/>
    <w:rsid w:val="00C57A01"/>
    <w:rsid w:val="00C57A2D"/>
    <w:rsid w:val="00C6013E"/>
    <w:rsid w:val="00C6082C"/>
    <w:rsid w:val="00C60B07"/>
    <w:rsid w:val="00C60F1F"/>
    <w:rsid w:val="00C61560"/>
    <w:rsid w:val="00C61D4B"/>
    <w:rsid w:val="00C61E62"/>
    <w:rsid w:val="00C62B0A"/>
    <w:rsid w:val="00C62D90"/>
    <w:rsid w:val="00C62E99"/>
    <w:rsid w:val="00C63C52"/>
    <w:rsid w:val="00C63F08"/>
    <w:rsid w:val="00C641BF"/>
    <w:rsid w:val="00C6443D"/>
    <w:rsid w:val="00C64440"/>
    <w:rsid w:val="00C648E0"/>
    <w:rsid w:val="00C64C4E"/>
    <w:rsid w:val="00C6528C"/>
    <w:rsid w:val="00C65EFB"/>
    <w:rsid w:val="00C661E8"/>
    <w:rsid w:val="00C66284"/>
    <w:rsid w:val="00C66645"/>
    <w:rsid w:val="00C6795E"/>
    <w:rsid w:val="00C67AFA"/>
    <w:rsid w:val="00C70084"/>
    <w:rsid w:val="00C70468"/>
    <w:rsid w:val="00C7090B"/>
    <w:rsid w:val="00C70B9C"/>
    <w:rsid w:val="00C71743"/>
    <w:rsid w:val="00C7235B"/>
    <w:rsid w:val="00C72AA4"/>
    <w:rsid w:val="00C72E18"/>
    <w:rsid w:val="00C731AD"/>
    <w:rsid w:val="00C7380B"/>
    <w:rsid w:val="00C739C8"/>
    <w:rsid w:val="00C74421"/>
    <w:rsid w:val="00C7509E"/>
    <w:rsid w:val="00C7516D"/>
    <w:rsid w:val="00C75900"/>
    <w:rsid w:val="00C75C81"/>
    <w:rsid w:val="00C75F2F"/>
    <w:rsid w:val="00C75FEE"/>
    <w:rsid w:val="00C76228"/>
    <w:rsid w:val="00C7694D"/>
    <w:rsid w:val="00C76D65"/>
    <w:rsid w:val="00C76F1D"/>
    <w:rsid w:val="00C7718A"/>
    <w:rsid w:val="00C77937"/>
    <w:rsid w:val="00C77CA4"/>
    <w:rsid w:val="00C77D26"/>
    <w:rsid w:val="00C8016D"/>
    <w:rsid w:val="00C801BD"/>
    <w:rsid w:val="00C801F2"/>
    <w:rsid w:val="00C80843"/>
    <w:rsid w:val="00C80BDF"/>
    <w:rsid w:val="00C810C7"/>
    <w:rsid w:val="00C815DF"/>
    <w:rsid w:val="00C81819"/>
    <w:rsid w:val="00C82569"/>
    <w:rsid w:val="00C8274F"/>
    <w:rsid w:val="00C82D11"/>
    <w:rsid w:val="00C82FEE"/>
    <w:rsid w:val="00C83E0E"/>
    <w:rsid w:val="00C84043"/>
    <w:rsid w:val="00C842B1"/>
    <w:rsid w:val="00C84D39"/>
    <w:rsid w:val="00C84E86"/>
    <w:rsid w:val="00C85277"/>
    <w:rsid w:val="00C8547F"/>
    <w:rsid w:val="00C856C0"/>
    <w:rsid w:val="00C85806"/>
    <w:rsid w:val="00C859DB"/>
    <w:rsid w:val="00C85D76"/>
    <w:rsid w:val="00C867A2"/>
    <w:rsid w:val="00C86A4F"/>
    <w:rsid w:val="00C873AC"/>
    <w:rsid w:val="00C87487"/>
    <w:rsid w:val="00C874AD"/>
    <w:rsid w:val="00C87634"/>
    <w:rsid w:val="00C8783A"/>
    <w:rsid w:val="00C87DA6"/>
    <w:rsid w:val="00C9031A"/>
    <w:rsid w:val="00C90368"/>
    <w:rsid w:val="00C90472"/>
    <w:rsid w:val="00C91429"/>
    <w:rsid w:val="00C914A8"/>
    <w:rsid w:val="00C91857"/>
    <w:rsid w:val="00C91B0C"/>
    <w:rsid w:val="00C91D0F"/>
    <w:rsid w:val="00C9213B"/>
    <w:rsid w:val="00C92223"/>
    <w:rsid w:val="00C9228F"/>
    <w:rsid w:val="00C92F0C"/>
    <w:rsid w:val="00C93462"/>
    <w:rsid w:val="00C93B5D"/>
    <w:rsid w:val="00C94384"/>
    <w:rsid w:val="00C94A34"/>
    <w:rsid w:val="00C94C2B"/>
    <w:rsid w:val="00C94F73"/>
    <w:rsid w:val="00C95013"/>
    <w:rsid w:val="00C95609"/>
    <w:rsid w:val="00C956D9"/>
    <w:rsid w:val="00C95A32"/>
    <w:rsid w:val="00C9685C"/>
    <w:rsid w:val="00C96B62"/>
    <w:rsid w:val="00C96CC0"/>
    <w:rsid w:val="00C96F79"/>
    <w:rsid w:val="00C97A28"/>
    <w:rsid w:val="00C97CF9"/>
    <w:rsid w:val="00C97D61"/>
    <w:rsid w:val="00C97D95"/>
    <w:rsid w:val="00CA076A"/>
    <w:rsid w:val="00CA07EF"/>
    <w:rsid w:val="00CA17DD"/>
    <w:rsid w:val="00CA1863"/>
    <w:rsid w:val="00CA188E"/>
    <w:rsid w:val="00CA1941"/>
    <w:rsid w:val="00CA26CE"/>
    <w:rsid w:val="00CA28C1"/>
    <w:rsid w:val="00CA2A79"/>
    <w:rsid w:val="00CA369E"/>
    <w:rsid w:val="00CA391D"/>
    <w:rsid w:val="00CA3ACD"/>
    <w:rsid w:val="00CA3C1C"/>
    <w:rsid w:val="00CA3E3F"/>
    <w:rsid w:val="00CA457F"/>
    <w:rsid w:val="00CA4AE4"/>
    <w:rsid w:val="00CA4D8F"/>
    <w:rsid w:val="00CA4F8B"/>
    <w:rsid w:val="00CA526C"/>
    <w:rsid w:val="00CA5445"/>
    <w:rsid w:val="00CA64C8"/>
    <w:rsid w:val="00CA6D3F"/>
    <w:rsid w:val="00CA7418"/>
    <w:rsid w:val="00CB0007"/>
    <w:rsid w:val="00CB0052"/>
    <w:rsid w:val="00CB014F"/>
    <w:rsid w:val="00CB09DA"/>
    <w:rsid w:val="00CB0B83"/>
    <w:rsid w:val="00CB0BD9"/>
    <w:rsid w:val="00CB1CAC"/>
    <w:rsid w:val="00CB1DE8"/>
    <w:rsid w:val="00CB1E3B"/>
    <w:rsid w:val="00CB1F1D"/>
    <w:rsid w:val="00CB1FAC"/>
    <w:rsid w:val="00CB2217"/>
    <w:rsid w:val="00CB245A"/>
    <w:rsid w:val="00CB2FF6"/>
    <w:rsid w:val="00CB36C5"/>
    <w:rsid w:val="00CB371F"/>
    <w:rsid w:val="00CB39AD"/>
    <w:rsid w:val="00CB3B2E"/>
    <w:rsid w:val="00CB3B87"/>
    <w:rsid w:val="00CB3CB5"/>
    <w:rsid w:val="00CB3F80"/>
    <w:rsid w:val="00CB4350"/>
    <w:rsid w:val="00CB58A4"/>
    <w:rsid w:val="00CB5B71"/>
    <w:rsid w:val="00CB5EA3"/>
    <w:rsid w:val="00CB6795"/>
    <w:rsid w:val="00CB6FF9"/>
    <w:rsid w:val="00CB71F8"/>
    <w:rsid w:val="00CC0140"/>
    <w:rsid w:val="00CC0B1E"/>
    <w:rsid w:val="00CC0B20"/>
    <w:rsid w:val="00CC180A"/>
    <w:rsid w:val="00CC251F"/>
    <w:rsid w:val="00CC2676"/>
    <w:rsid w:val="00CC26DB"/>
    <w:rsid w:val="00CC27B3"/>
    <w:rsid w:val="00CC2DBA"/>
    <w:rsid w:val="00CC300C"/>
    <w:rsid w:val="00CC35AE"/>
    <w:rsid w:val="00CC36F4"/>
    <w:rsid w:val="00CC389E"/>
    <w:rsid w:val="00CC38E0"/>
    <w:rsid w:val="00CC3D26"/>
    <w:rsid w:val="00CC3DAA"/>
    <w:rsid w:val="00CC4748"/>
    <w:rsid w:val="00CC4C2C"/>
    <w:rsid w:val="00CC4FFD"/>
    <w:rsid w:val="00CC5057"/>
    <w:rsid w:val="00CC53D9"/>
    <w:rsid w:val="00CC5D5B"/>
    <w:rsid w:val="00CC6504"/>
    <w:rsid w:val="00CC6C7E"/>
    <w:rsid w:val="00CC6F6B"/>
    <w:rsid w:val="00CC7BA8"/>
    <w:rsid w:val="00CC7FAE"/>
    <w:rsid w:val="00CD078F"/>
    <w:rsid w:val="00CD121E"/>
    <w:rsid w:val="00CD184D"/>
    <w:rsid w:val="00CD185D"/>
    <w:rsid w:val="00CD18B8"/>
    <w:rsid w:val="00CD205F"/>
    <w:rsid w:val="00CD27E5"/>
    <w:rsid w:val="00CD28F0"/>
    <w:rsid w:val="00CD2DD9"/>
    <w:rsid w:val="00CD2DFD"/>
    <w:rsid w:val="00CD3A55"/>
    <w:rsid w:val="00CD3ED8"/>
    <w:rsid w:val="00CD4017"/>
    <w:rsid w:val="00CD460F"/>
    <w:rsid w:val="00CD497A"/>
    <w:rsid w:val="00CD4A29"/>
    <w:rsid w:val="00CD53E4"/>
    <w:rsid w:val="00CD5901"/>
    <w:rsid w:val="00CD5B06"/>
    <w:rsid w:val="00CD5BC2"/>
    <w:rsid w:val="00CD6307"/>
    <w:rsid w:val="00CD63C9"/>
    <w:rsid w:val="00CD761D"/>
    <w:rsid w:val="00CD76B5"/>
    <w:rsid w:val="00CD78B9"/>
    <w:rsid w:val="00CD7B0F"/>
    <w:rsid w:val="00CE0E09"/>
    <w:rsid w:val="00CE1A47"/>
    <w:rsid w:val="00CE1D01"/>
    <w:rsid w:val="00CE1FF8"/>
    <w:rsid w:val="00CE21D0"/>
    <w:rsid w:val="00CE2323"/>
    <w:rsid w:val="00CE2346"/>
    <w:rsid w:val="00CE30B3"/>
    <w:rsid w:val="00CE41E8"/>
    <w:rsid w:val="00CE49E5"/>
    <w:rsid w:val="00CE511D"/>
    <w:rsid w:val="00CE522B"/>
    <w:rsid w:val="00CE553D"/>
    <w:rsid w:val="00CE622A"/>
    <w:rsid w:val="00CE6AB1"/>
    <w:rsid w:val="00CE6F0F"/>
    <w:rsid w:val="00CE7665"/>
    <w:rsid w:val="00CE7731"/>
    <w:rsid w:val="00CF002F"/>
    <w:rsid w:val="00CF0246"/>
    <w:rsid w:val="00CF1031"/>
    <w:rsid w:val="00CF1973"/>
    <w:rsid w:val="00CF2483"/>
    <w:rsid w:val="00CF24E2"/>
    <w:rsid w:val="00CF29B7"/>
    <w:rsid w:val="00CF303F"/>
    <w:rsid w:val="00CF393D"/>
    <w:rsid w:val="00CF3ECB"/>
    <w:rsid w:val="00CF4ABD"/>
    <w:rsid w:val="00CF4CF2"/>
    <w:rsid w:val="00CF4D49"/>
    <w:rsid w:val="00CF4FB9"/>
    <w:rsid w:val="00CF584C"/>
    <w:rsid w:val="00CF5A53"/>
    <w:rsid w:val="00CF5D28"/>
    <w:rsid w:val="00CF68B8"/>
    <w:rsid w:val="00CF6EAD"/>
    <w:rsid w:val="00CF6EFB"/>
    <w:rsid w:val="00CF6F1E"/>
    <w:rsid w:val="00CF71FC"/>
    <w:rsid w:val="00D001F9"/>
    <w:rsid w:val="00D0030E"/>
    <w:rsid w:val="00D0036E"/>
    <w:rsid w:val="00D00469"/>
    <w:rsid w:val="00D00489"/>
    <w:rsid w:val="00D00950"/>
    <w:rsid w:val="00D00BB7"/>
    <w:rsid w:val="00D00D67"/>
    <w:rsid w:val="00D00FC6"/>
    <w:rsid w:val="00D01548"/>
    <w:rsid w:val="00D01717"/>
    <w:rsid w:val="00D01DC0"/>
    <w:rsid w:val="00D01DFA"/>
    <w:rsid w:val="00D01EAD"/>
    <w:rsid w:val="00D0297A"/>
    <w:rsid w:val="00D035B9"/>
    <w:rsid w:val="00D03AE6"/>
    <w:rsid w:val="00D040B7"/>
    <w:rsid w:val="00D0413C"/>
    <w:rsid w:val="00D04BD6"/>
    <w:rsid w:val="00D05407"/>
    <w:rsid w:val="00D060FF"/>
    <w:rsid w:val="00D064E8"/>
    <w:rsid w:val="00D06546"/>
    <w:rsid w:val="00D06572"/>
    <w:rsid w:val="00D065CD"/>
    <w:rsid w:val="00D066B0"/>
    <w:rsid w:val="00D06770"/>
    <w:rsid w:val="00D068C6"/>
    <w:rsid w:val="00D06CA2"/>
    <w:rsid w:val="00D06D29"/>
    <w:rsid w:val="00D0724B"/>
    <w:rsid w:val="00D07703"/>
    <w:rsid w:val="00D07965"/>
    <w:rsid w:val="00D07CD6"/>
    <w:rsid w:val="00D10AA8"/>
    <w:rsid w:val="00D10ACA"/>
    <w:rsid w:val="00D10C15"/>
    <w:rsid w:val="00D118F0"/>
    <w:rsid w:val="00D1194B"/>
    <w:rsid w:val="00D11A21"/>
    <w:rsid w:val="00D11CB2"/>
    <w:rsid w:val="00D12325"/>
    <w:rsid w:val="00D12761"/>
    <w:rsid w:val="00D12ED5"/>
    <w:rsid w:val="00D13349"/>
    <w:rsid w:val="00D140DA"/>
    <w:rsid w:val="00D14355"/>
    <w:rsid w:val="00D14487"/>
    <w:rsid w:val="00D14DE2"/>
    <w:rsid w:val="00D15050"/>
    <w:rsid w:val="00D15220"/>
    <w:rsid w:val="00D154A8"/>
    <w:rsid w:val="00D15D41"/>
    <w:rsid w:val="00D15E12"/>
    <w:rsid w:val="00D15E7E"/>
    <w:rsid w:val="00D16058"/>
    <w:rsid w:val="00D161B7"/>
    <w:rsid w:val="00D166E4"/>
    <w:rsid w:val="00D16FDD"/>
    <w:rsid w:val="00D17FE3"/>
    <w:rsid w:val="00D20016"/>
    <w:rsid w:val="00D203BD"/>
    <w:rsid w:val="00D2050F"/>
    <w:rsid w:val="00D207A7"/>
    <w:rsid w:val="00D20CD9"/>
    <w:rsid w:val="00D20CDA"/>
    <w:rsid w:val="00D20F20"/>
    <w:rsid w:val="00D20F88"/>
    <w:rsid w:val="00D2130B"/>
    <w:rsid w:val="00D22119"/>
    <w:rsid w:val="00D2279F"/>
    <w:rsid w:val="00D227EC"/>
    <w:rsid w:val="00D22812"/>
    <w:rsid w:val="00D22AE5"/>
    <w:rsid w:val="00D22AF1"/>
    <w:rsid w:val="00D22E93"/>
    <w:rsid w:val="00D22FAE"/>
    <w:rsid w:val="00D230CB"/>
    <w:rsid w:val="00D233A2"/>
    <w:rsid w:val="00D23A8C"/>
    <w:rsid w:val="00D242DA"/>
    <w:rsid w:val="00D247EC"/>
    <w:rsid w:val="00D25C57"/>
    <w:rsid w:val="00D26388"/>
    <w:rsid w:val="00D26448"/>
    <w:rsid w:val="00D264CE"/>
    <w:rsid w:val="00D26542"/>
    <w:rsid w:val="00D26670"/>
    <w:rsid w:val="00D2670E"/>
    <w:rsid w:val="00D26910"/>
    <w:rsid w:val="00D26FB3"/>
    <w:rsid w:val="00D270F8"/>
    <w:rsid w:val="00D27B8B"/>
    <w:rsid w:val="00D27D5A"/>
    <w:rsid w:val="00D27DF9"/>
    <w:rsid w:val="00D3083B"/>
    <w:rsid w:val="00D30CF0"/>
    <w:rsid w:val="00D31681"/>
    <w:rsid w:val="00D3191C"/>
    <w:rsid w:val="00D31AD9"/>
    <w:rsid w:val="00D31B35"/>
    <w:rsid w:val="00D31B6E"/>
    <w:rsid w:val="00D31F58"/>
    <w:rsid w:val="00D3232B"/>
    <w:rsid w:val="00D3239F"/>
    <w:rsid w:val="00D324A4"/>
    <w:rsid w:val="00D3250C"/>
    <w:rsid w:val="00D328F6"/>
    <w:rsid w:val="00D331CD"/>
    <w:rsid w:val="00D33843"/>
    <w:rsid w:val="00D340DB"/>
    <w:rsid w:val="00D345D4"/>
    <w:rsid w:val="00D3462C"/>
    <w:rsid w:val="00D34DEB"/>
    <w:rsid w:val="00D35198"/>
    <w:rsid w:val="00D3584B"/>
    <w:rsid w:val="00D3590F"/>
    <w:rsid w:val="00D35971"/>
    <w:rsid w:val="00D35A85"/>
    <w:rsid w:val="00D35F97"/>
    <w:rsid w:val="00D363B7"/>
    <w:rsid w:val="00D36964"/>
    <w:rsid w:val="00D36D9B"/>
    <w:rsid w:val="00D36FC6"/>
    <w:rsid w:val="00D375E3"/>
    <w:rsid w:val="00D37A1A"/>
    <w:rsid w:val="00D37E09"/>
    <w:rsid w:val="00D4004E"/>
    <w:rsid w:val="00D40266"/>
    <w:rsid w:val="00D4039A"/>
    <w:rsid w:val="00D4049C"/>
    <w:rsid w:val="00D4081B"/>
    <w:rsid w:val="00D40961"/>
    <w:rsid w:val="00D40E1A"/>
    <w:rsid w:val="00D4137B"/>
    <w:rsid w:val="00D413C3"/>
    <w:rsid w:val="00D41451"/>
    <w:rsid w:val="00D41513"/>
    <w:rsid w:val="00D41A85"/>
    <w:rsid w:val="00D420A7"/>
    <w:rsid w:val="00D42240"/>
    <w:rsid w:val="00D427C3"/>
    <w:rsid w:val="00D42EB8"/>
    <w:rsid w:val="00D43149"/>
    <w:rsid w:val="00D43174"/>
    <w:rsid w:val="00D431CB"/>
    <w:rsid w:val="00D43884"/>
    <w:rsid w:val="00D438B5"/>
    <w:rsid w:val="00D43D3C"/>
    <w:rsid w:val="00D43E0B"/>
    <w:rsid w:val="00D44178"/>
    <w:rsid w:val="00D44183"/>
    <w:rsid w:val="00D441AB"/>
    <w:rsid w:val="00D441E2"/>
    <w:rsid w:val="00D447C5"/>
    <w:rsid w:val="00D44932"/>
    <w:rsid w:val="00D4549A"/>
    <w:rsid w:val="00D45887"/>
    <w:rsid w:val="00D4608A"/>
    <w:rsid w:val="00D46111"/>
    <w:rsid w:val="00D4662F"/>
    <w:rsid w:val="00D466CA"/>
    <w:rsid w:val="00D467A3"/>
    <w:rsid w:val="00D46853"/>
    <w:rsid w:val="00D46A4D"/>
    <w:rsid w:val="00D46F1B"/>
    <w:rsid w:val="00D47207"/>
    <w:rsid w:val="00D47464"/>
    <w:rsid w:val="00D475FB"/>
    <w:rsid w:val="00D47C16"/>
    <w:rsid w:val="00D502AF"/>
    <w:rsid w:val="00D50439"/>
    <w:rsid w:val="00D50546"/>
    <w:rsid w:val="00D50764"/>
    <w:rsid w:val="00D50C12"/>
    <w:rsid w:val="00D51034"/>
    <w:rsid w:val="00D514A9"/>
    <w:rsid w:val="00D51A77"/>
    <w:rsid w:val="00D51AD7"/>
    <w:rsid w:val="00D5224C"/>
    <w:rsid w:val="00D5267B"/>
    <w:rsid w:val="00D526C9"/>
    <w:rsid w:val="00D528AB"/>
    <w:rsid w:val="00D52915"/>
    <w:rsid w:val="00D53649"/>
    <w:rsid w:val="00D53821"/>
    <w:rsid w:val="00D53830"/>
    <w:rsid w:val="00D543F1"/>
    <w:rsid w:val="00D5458E"/>
    <w:rsid w:val="00D5492F"/>
    <w:rsid w:val="00D54FB3"/>
    <w:rsid w:val="00D55117"/>
    <w:rsid w:val="00D553B6"/>
    <w:rsid w:val="00D55610"/>
    <w:rsid w:val="00D55889"/>
    <w:rsid w:val="00D558F9"/>
    <w:rsid w:val="00D56B5F"/>
    <w:rsid w:val="00D56E74"/>
    <w:rsid w:val="00D57A3F"/>
    <w:rsid w:val="00D57AF0"/>
    <w:rsid w:val="00D60669"/>
    <w:rsid w:val="00D60F13"/>
    <w:rsid w:val="00D61815"/>
    <w:rsid w:val="00D61AF9"/>
    <w:rsid w:val="00D61BBC"/>
    <w:rsid w:val="00D61DD0"/>
    <w:rsid w:val="00D624A4"/>
    <w:rsid w:val="00D626BE"/>
    <w:rsid w:val="00D627E3"/>
    <w:rsid w:val="00D62ECD"/>
    <w:rsid w:val="00D63635"/>
    <w:rsid w:val="00D6372A"/>
    <w:rsid w:val="00D63D46"/>
    <w:rsid w:val="00D63F08"/>
    <w:rsid w:val="00D641D5"/>
    <w:rsid w:val="00D642EB"/>
    <w:rsid w:val="00D64426"/>
    <w:rsid w:val="00D64447"/>
    <w:rsid w:val="00D64475"/>
    <w:rsid w:val="00D64A2A"/>
    <w:rsid w:val="00D65B62"/>
    <w:rsid w:val="00D65BDA"/>
    <w:rsid w:val="00D65D78"/>
    <w:rsid w:val="00D66AAA"/>
    <w:rsid w:val="00D66B04"/>
    <w:rsid w:val="00D671B2"/>
    <w:rsid w:val="00D676ED"/>
    <w:rsid w:val="00D67BC5"/>
    <w:rsid w:val="00D7021B"/>
    <w:rsid w:val="00D70D33"/>
    <w:rsid w:val="00D70E5F"/>
    <w:rsid w:val="00D7130B"/>
    <w:rsid w:val="00D71371"/>
    <w:rsid w:val="00D71862"/>
    <w:rsid w:val="00D71C15"/>
    <w:rsid w:val="00D71E7F"/>
    <w:rsid w:val="00D71FBA"/>
    <w:rsid w:val="00D7239B"/>
    <w:rsid w:val="00D727D6"/>
    <w:rsid w:val="00D72AE6"/>
    <w:rsid w:val="00D73077"/>
    <w:rsid w:val="00D736A2"/>
    <w:rsid w:val="00D73B8E"/>
    <w:rsid w:val="00D73C57"/>
    <w:rsid w:val="00D73CEE"/>
    <w:rsid w:val="00D742FF"/>
    <w:rsid w:val="00D74F72"/>
    <w:rsid w:val="00D75529"/>
    <w:rsid w:val="00D758B3"/>
    <w:rsid w:val="00D75CF3"/>
    <w:rsid w:val="00D7639D"/>
    <w:rsid w:val="00D7649E"/>
    <w:rsid w:val="00D767EB"/>
    <w:rsid w:val="00D76ADC"/>
    <w:rsid w:val="00D76C66"/>
    <w:rsid w:val="00D77413"/>
    <w:rsid w:val="00D800F5"/>
    <w:rsid w:val="00D8051A"/>
    <w:rsid w:val="00D80B04"/>
    <w:rsid w:val="00D80C16"/>
    <w:rsid w:val="00D81B79"/>
    <w:rsid w:val="00D81D97"/>
    <w:rsid w:val="00D81E44"/>
    <w:rsid w:val="00D81F10"/>
    <w:rsid w:val="00D824D5"/>
    <w:rsid w:val="00D825D2"/>
    <w:rsid w:val="00D82798"/>
    <w:rsid w:val="00D82BF2"/>
    <w:rsid w:val="00D8386F"/>
    <w:rsid w:val="00D83C5C"/>
    <w:rsid w:val="00D844BE"/>
    <w:rsid w:val="00D84A57"/>
    <w:rsid w:val="00D84DB9"/>
    <w:rsid w:val="00D84F59"/>
    <w:rsid w:val="00D86352"/>
    <w:rsid w:val="00D8694B"/>
    <w:rsid w:val="00D86D74"/>
    <w:rsid w:val="00D86EA7"/>
    <w:rsid w:val="00D87047"/>
    <w:rsid w:val="00D870F0"/>
    <w:rsid w:val="00D87307"/>
    <w:rsid w:val="00D874DF"/>
    <w:rsid w:val="00D875A7"/>
    <w:rsid w:val="00D87A12"/>
    <w:rsid w:val="00D90074"/>
    <w:rsid w:val="00D906BB"/>
    <w:rsid w:val="00D90903"/>
    <w:rsid w:val="00D90C2C"/>
    <w:rsid w:val="00D91356"/>
    <w:rsid w:val="00D91BBB"/>
    <w:rsid w:val="00D91EEE"/>
    <w:rsid w:val="00D927EA"/>
    <w:rsid w:val="00D92D10"/>
    <w:rsid w:val="00D92E4D"/>
    <w:rsid w:val="00D930E1"/>
    <w:rsid w:val="00D93498"/>
    <w:rsid w:val="00D9354D"/>
    <w:rsid w:val="00D935F1"/>
    <w:rsid w:val="00D9415C"/>
    <w:rsid w:val="00D942CC"/>
    <w:rsid w:val="00D944E4"/>
    <w:rsid w:val="00D9487B"/>
    <w:rsid w:val="00D94D87"/>
    <w:rsid w:val="00D95B31"/>
    <w:rsid w:val="00D95DCC"/>
    <w:rsid w:val="00D962DC"/>
    <w:rsid w:val="00D967E1"/>
    <w:rsid w:val="00D96D80"/>
    <w:rsid w:val="00D970D1"/>
    <w:rsid w:val="00D9724C"/>
    <w:rsid w:val="00D9742C"/>
    <w:rsid w:val="00D9752A"/>
    <w:rsid w:val="00DA0494"/>
    <w:rsid w:val="00DA131E"/>
    <w:rsid w:val="00DA1557"/>
    <w:rsid w:val="00DA180C"/>
    <w:rsid w:val="00DA181D"/>
    <w:rsid w:val="00DA1839"/>
    <w:rsid w:val="00DA18A2"/>
    <w:rsid w:val="00DA2189"/>
    <w:rsid w:val="00DA2F2D"/>
    <w:rsid w:val="00DA31F0"/>
    <w:rsid w:val="00DA396C"/>
    <w:rsid w:val="00DA3E7B"/>
    <w:rsid w:val="00DA3F17"/>
    <w:rsid w:val="00DA4081"/>
    <w:rsid w:val="00DA418E"/>
    <w:rsid w:val="00DA43D5"/>
    <w:rsid w:val="00DA4419"/>
    <w:rsid w:val="00DA451D"/>
    <w:rsid w:val="00DA470D"/>
    <w:rsid w:val="00DA4A78"/>
    <w:rsid w:val="00DA4C5D"/>
    <w:rsid w:val="00DA4CC5"/>
    <w:rsid w:val="00DA5338"/>
    <w:rsid w:val="00DA56DB"/>
    <w:rsid w:val="00DA5DDE"/>
    <w:rsid w:val="00DA6452"/>
    <w:rsid w:val="00DA6490"/>
    <w:rsid w:val="00DA6E2F"/>
    <w:rsid w:val="00DA6FE9"/>
    <w:rsid w:val="00DA7925"/>
    <w:rsid w:val="00DB031E"/>
    <w:rsid w:val="00DB040B"/>
    <w:rsid w:val="00DB0AB8"/>
    <w:rsid w:val="00DB0B8E"/>
    <w:rsid w:val="00DB0D13"/>
    <w:rsid w:val="00DB0D2A"/>
    <w:rsid w:val="00DB11CD"/>
    <w:rsid w:val="00DB1DAB"/>
    <w:rsid w:val="00DB1E5E"/>
    <w:rsid w:val="00DB270C"/>
    <w:rsid w:val="00DB3410"/>
    <w:rsid w:val="00DB3467"/>
    <w:rsid w:val="00DB37DC"/>
    <w:rsid w:val="00DB3896"/>
    <w:rsid w:val="00DB39D4"/>
    <w:rsid w:val="00DB3A47"/>
    <w:rsid w:val="00DB41E8"/>
    <w:rsid w:val="00DB4223"/>
    <w:rsid w:val="00DB447E"/>
    <w:rsid w:val="00DB46D0"/>
    <w:rsid w:val="00DB46DF"/>
    <w:rsid w:val="00DB49B6"/>
    <w:rsid w:val="00DB4E06"/>
    <w:rsid w:val="00DB4E08"/>
    <w:rsid w:val="00DB501B"/>
    <w:rsid w:val="00DB56B8"/>
    <w:rsid w:val="00DB589B"/>
    <w:rsid w:val="00DB5A94"/>
    <w:rsid w:val="00DB6A80"/>
    <w:rsid w:val="00DB6C06"/>
    <w:rsid w:val="00DB706D"/>
    <w:rsid w:val="00DB7391"/>
    <w:rsid w:val="00DB7B06"/>
    <w:rsid w:val="00DC0067"/>
    <w:rsid w:val="00DC02FF"/>
    <w:rsid w:val="00DC043D"/>
    <w:rsid w:val="00DC1034"/>
    <w:rsid w:val="00DC1B2C"/>
    <w:rsid w:val="00DC24ED"/>
    <w:rsid w:val="00DC24F6"/>
    <w:rsid w:val="00DC30B7"/>
    <w:rsid w:val="00DC318A"/>
    <w:rsid w:val="00DC32C3"/>
    <w:rsid w:val="00DC33A2"/>
    <w:rsid w:val="00DC3445"/>
    <w:rsid w:val="00DC3A9D"/>
    <w:rsid w:val="00DC3C0E"/>
    <w:rsid w:val="00DC3D64"/>
    <w:rsid w:val="00DC4004"/>
    <w:rsid w:val="00DC4243"/>
    <w:rsid w:val="00DC4334"/>
    <w:rsid w:val="00DC5024"/>
    <w:rsid w:val="00DC5584"/>
    <w:rsid w:val="00DC64EA"/>
    <w:rsid w:val="00DC6B14"/>
    <w:rsid w:val="00DC6C1E"/>
    <w:rsid w:val="00DC7255"/>
    <w:rsid w:val="00DC72CE"/>
    <w:rsid w:val="00DC745E"/>
    <w:rsid w:val="00DC7951"/>
    <w:rsid w:val="00DC7D27"/>
    <w:rsid w:val="00DD003E"/>
    <w:rsid w:val="00DD0A88"/>
    <w:rsid w:val="00DD1C4B"/>
    <w:rsid w:val="00DD1E55"/>
    <w:rsid w:val="00DD1F39"/>
    <w:rsid w:val="00DD1F7B"/>
    <w:rsid w:val="00DD229E"/>
    <w:rsid w:val="00DD23B7"/>
    <w:rsid w:val="00DD2449"/>
    <w:rsid w:val="00DD2A24"/>
    <w:rsid w:val="00DD3029"/>
    <w:rsid w:val="00DD31A8"/>
    <w:rsid w:val="00DD3436"/>
    <w:rsid w:val="00DD3E86"/>
    <w:rsid w:val="00DD4811"/>
    <w:rsid w:val="00DD51CD"/>
    <w:rsid w:val="00DD55E0"/>
    <w:rsid w:val="00DD56B2"/>
    <w:rsid w:val="00DD5D22"/>
    <w:rsid w:val="00DD6657"/>
    <w:rsid w:val="00DD6BB6"/>
    <w:rsid w:val="00DD7118"/>
    <w:rsid w:val="00DD71E8"/>
    <w:rsid w:val="00DD76B7"/>
    <w:rsid w:val="00DD77C2"/>
    <w:rsid w:val="00DE0422"/>
    <w:rsid w:val="00DE0D89"/>
    <w:rsid w:val="00DE13C9"/>
    <w:rsid w:val="00DE18A3"/>
    <w:rsid w:val="00DE1904"/>
    <w:rsid w:val="00DE1965"/>
    <w:rsid w:val="00DE1DAA"/>
    <w:rsid w:val="00DE21D3"/>
    <w:rsid w:val="00DE224E"/>
    <w:rsid w:val="00DE2420"/>
    <w:rsid w:val="00DE25C1"/>
    <w:rsid w:val="00DE2695"/>
    <w:rsid w:val="00DE29A2"/>
    <w:rsid w:val="00DE2D65"/>
    <w:rsid w:val="00DE2FE4"/>
    <w:rsid w:val="00DE3324"/>
    <w:rsid w:val="00DE363E"/>
    <w:rsid w:val="00DE381A"/>
    <w:rsid w:val="00DE3D96"/>
    <w:rsid w:val="00DE3DBB"/>
    <w:rsid w:val="00DE3FC3"/>
    <w:rsid w:val="00DE43A2"/>
    <w:rsid w:val="00DE4A74"/>
    <w:rsid w:val="00DE4B05"/>
    <w:rsid w:val="00DE4C2A"/>
    <w:rsid w:val="00DE4E54"/>
    <w:rsid w:val="00DE4EE9"/>
    <w:rsid w:val="00DE5311"/>
    <w:rsid w:val="00DE541C"/>
    <w:rsid w:val="00DE5798"/>
    <w:rsid w:val="00DE737B"/>
    <w:rsid w:val="00DE78F4"/>
    <w:rsid w:val="00DE79E3"/>
    <w:rsid w:val="00DE7B18"/>
    <w:rsid w:val="00DE7DF1"/>
    <w:rsid w:val="00DF0E50"/>
    <w:rsid w:val="00DF100B"/>
    <w:rsid w:val="00DF11B7"/>
    <w:rsid w:val="00DF14A0"/>
    <w:rsid w:val="00DF14E1"/>
    <w:rsid w:val="00DF1552"/>
    <w:rsid w:val="00DF1783"/>
    <w:rsid w:val="00DF1D79"/>
    <w:rsid w:val="00DF288A"/>
    <w:rsid w:val="00DF2F64"/>
    <w:rsid w:val="00DF34F7"/>
    <w:rsid w:val="00DF40F4"/>
    <w:rsid w:val="00DF4359"/>
    <w:rsid w:val="00DF501E"/>
    <w:rsid w:val="00DF5605"/>
    <w:rsid w:val="00DF5B2F"/>
    <w:rsid w:val="00DF5E26"/>
    <w:rsid w:val="00DF61F3"/>
    <w:rsid w:val="00DF73C1"/>
    <w:rsid w:val="00DF7511"/>
    <w:rsid w:val="00DF75BB"/>
    <w:rsid w:val="00DF7751"/>
    <w:rsid w:val="00E00394"/>
    <w:rsid w:val="00E009B1"/>
    <w:rsid w:val="00E00BC3"/>
    <w:rsid w:val="00E011D7"/>
    <w:rsid w:val="00E016D0"/>
    <w:rsid w:val="00E017C9"/>
    <w:rsid w:val="00E01C2A"/>
    <w:rsid w:val="00E026F3"/>
    <w:rsid w:val="00E031BB"/>
    <w:rsid w:val="00E037DB"/>
    <w:rsid w:val="00E037F0"/>
    <w:rsid w:val="00E0383E"/>
    <w:rsid w:val="00E03AAB"/>
    <w:rsid w:val="00E0417B"/>
    <w:rsid w:val="00E043AF"/>
    <w:rsid w:val="00E04C4B"/>
    <w:rsid w:val="00E04F36"/>
    <w:rsid w:val="00E04FE8"/>
    <w:rsid w:val="00E056B5"/>
    <w:rsid w:val="00E0576C"/>
    <w:rsid w:val="00E05DBA"/>
    <w:rsid w:val="00E05DD7"/>
    <w:rsid w:val="00E063FA"/>
    <w:rsid w:val="00E06869"/>
    <w:rsid w:val="00E068BC"/>
    <w:rsid w:val="00E068CE"/>
    <w:rsid w:val="00E06FE4"/>
    <w:rsid w:val="00E073F0"/>
    <w:rsid w:val="00E10761"/>
    <w:rsid w:val="00E1096F"/>
    <w:rsid w:val="00E1104E"/>
    <w:rsid w:val="00E110E1"/>
    <w:rsid w:val="00E1147C"/>
    <w:rsid w:val="00E11D7A"/>
    <w:rsid w:val="00E11EEB"/>
    <w:rsid w:val="00E12300"/>
    <w:rsid w:val="00E124A4"/>
    <w:rsid w:val="00E1253D"/>
    <w:rsid w:val="00E128F2"/>
    <w:rsid w:val="00E12B00"/>
    <w:rsid w:val="00E12F81"/>
    <w:rsid w:val="00E13188"/>
    <w:rsid w:val="00E13E5A"/>
    <w:rsid w:val="00E13EE4"/>
    <w:rsid w:val="00E13FDD"/>
    <w:rsid w:val="00E1488C"/>
    <w:rsid w:val="00E160AE"/>
    <w:rsid w:val="00E16463"/>
    <w:rsid w:val="00E1688A"/>
    <w:rsid w:val="00E16F82"/>
    <w:rsid w:val="00E170AD"/>
    <w:rsid w:val="00E17C32"/>
    <w:rsid w:val="00E17F6F"/>
    <w:rsid w:val="00E20685"/>
    <w:rsid w:val="00E20B20"/>
    <w:rsid w:val="00E2170E"/>
    <w:rsid w:val="00E219A6"/>
    <w:rsid w:val="00E21CB3"/>
    <w:rsid w:val="00E22387"/>
    <w:rsid w:val="00E224E7"/>
    <w:rsid w:val="00E2305E"/>
    <w:rsid w:val="00E23366"/>
    <w:rsid w:val="00E2339D"/>
    <w:rsid w:val="00E2381B"/>
    <w:rsid w:val="00E239D1"/>
    <w:rsid w:val="00E23A96"/>
    <w:rsid w:val="00E23D46"/>
    <w:rsid w:val="00E246B9"/>
    <w:rsid w:val="00E246FB"/>
    <w:rsid w:val="00E24846"/>
    <w:rsid w:val="00E250C5"/>
    <w:rsid w:val="00E252F7"/>
    <w:rsid w:val="00E25E77"/>
    <w:rsid w:val="00E26727"/>
    <w:rsid w:val="00E26970"/>
    <w:rsid w:val="00E269D2"/>
    <w:rsid w:val="00E26C26"/>
    <w:rsid w:val="00E2728F"/>
    <w:rsid w:val="00E27791"/>
    <w:rsid w:val="00E279C1"/>
    <w:rsid w:val="00E30A06"/>
    <w:rsid w:val="00E30E03"/>
    <w:rsid w:val="00E30F2D"/>
    <w:rsid w:val="00E310A5"/>
    <w:rsid w:val="00E319DB"/>
    <w:rsid w:val="00E319F0"/>
    <w:rsid w:val="00E31AFC"/>
    <w:rsid w:val="00E3228A"/>
    <w:rsid w:val="00E3250F"/>
    <w:rsid w:val="00E331C3"/>
    <w:rsid w:val="00E33F1E"/>
    <w:rsid w:val="00E3409E"/>
    <w:rsid w:val="00E349AD"/>
    <w:rsid w:val="00E34DD1"/>
    <w:rsid w:val="00E34F76"/>
    <w:rsid w:val="00E34F85"/>
    <w:rsid w:val="00E3575D"/>
    <w:rsid w:val="00E359FC"/>
    <w:rsid w:val="00E35F30"/>
    <w:rsid w:val="00E35F64"/>
    <w:rsid w:val="00E35FD9"/>
    <w:rsid w:val="00E360E0"/>
    <w:rsid w:val="00E361F3"/>
    <w:rsid w:val="00E363FB"/>
    <w:rsid w:val="00E36641"/>
    <w:rsid w:val="00E36DC6"/>
    <w:rsid w:val="00E36EED"/>
    <w:rsid w:val="00E36FE7"/>
    <w:rsid w:val="00E37B00"/>
    <w:rsid w:val="00E37B42"/>
    <w:rsid w:val="00E37BE5"/>
    <w:rsid w:val="00E405E5"/>
    <w:rsid w:val="00E4065F"/>
    <w:rsid w:val="00E4090F"/>
    <w:rsid w:val="00E41A27"/>
    <w:rsid w:val="00E41A3E"/>
    <w:rsid w:val="00E41AB4"/>
    <w:rsid w:val="00E420BF"/>
    <w:rsid w:val="00E42737"/>
    <w:rsid w:val="00E428D9"/>
    <w:rsid w:val="00E42A34"/>
    <w:rsid w:val="00E42C55"/>
    <w:rsid w:val="00E42CAA"/>
    <w:rsid w:val="00E44906"/>
    <w:rsid w:val="00E44D83"/>
    <w:rsid w:val="00E45373"/>
    <w:rsid w:val="00E456FB"/>
    <w:rsid w:val="00E45C77"/>
    <w:rsid w:val="00E45FE5"/>
    <w:rsid w:val="00E4608B"/>
    <w:rsid w:val="00E4644D"/>
    <w:rsid w:val="00E46D7F"/>
    <w:rsid w:val="00E47641"/>
    <w:rsid w:val="00E479CE"/>
    <w:rsid w:val="00E47D87"/>
    <w:rsid w:val="00E50140"/>
    <w:rsid w:val="00E501D3"/>
    <w:rsid w:val="00E5061D"/>
    <w:rsid w:val="00E51156"/>
    <w:rsid w:val="00E51268"/>
    <w:rsid w:val="00E51452"/>
    <w:rsid w:val="00E51CD4"/>
    <w:rsid w:val="00E51FEB"/>
    <w:rsid w:val="00E52751"/>
    <w:rsid w:val="00E528EF"/>
    <w:rsid w:val="00E52D31"/>
    <w:rsid w:val="00E52F7F"/>
    <w:rsid w:val="00E53074"/>
    <w:rsid w:val="00E530DC"/>
    <w:rsid w:val="00E53A01"/>
    <w:rsid w:val="00E54202"/>
    <w:rsid w:val="00E54A81"/>
    <w:rsid w:val="00E54ADC"/>
    <w:rsid w:val="00E552D6"/>
    <w:rsid w:val="00E55464"/>
    <w:rsid w:val="00E55556"/>
    <w:rsid w:val="00E55DD5"/>
    <w:rsid w:val="00E562F3"/>
    <w:rsid w:val="00E564C4"/>
    <w:rsid w:val="00E567C9"/>
    <w:rsid w:val="00E5680B"/>
    <w:rsid w:val="00E57750"/>
    <w:rsid w:val="00E57793"/>
    <w:rsid w:val="00E57B65"/>
    <w:rsid w:val="00E57C5A"/>
    <w:rsid w:val="00E57E1A"/>
    <w:rsid w:val="00E604C4"/>
    <w:rsid w:val="00E60652"/>
    <w:rsid w:val="00E60736"/>
    <w:rsid w:val="00E60809"/>
    <w:rsid w:val="00E60FEB"/>
    <w:rsid w:val="00E610C9"/>
    <w:rsid w:val="00E61300"/>
    <w:rsid w:val="00E613C3"/>
    <w:rsid w:val="00E61434"/>
    <w:rsid w:val="00E6172F"/>
    <w:rsid w:val="00E61B45"/>
    <w:rsid w:val="00E61F7E"/>
    <w:rsid w:val="00E62948"/>
    <w:rsid w:val="00E63236"/>
    <w:rsid w:val="00E635B9"/>
    <w:rsid w:val="00E637A3"/>
    <w:rsid w:val="00E63986"/>
    <w:rsid w:val="00E64DCE"/>
    <w:rsid w:val="00E65229"/>
    <w:rsid w:val="00E65D15"/>
    <w:rsid w:val="00E665E9"/>
    <w:rsid w:val="00E66CD8"/>
    <w:rsid w:val="00E66CF3"/>
    <w:rsid w:val="00E67285"/>
    <w:rsid w:val="00E674C0"/>
    <w:rsid w:val="00E67802"/>
    <w:rsid w:val="00E67EE5"/>
    <w:rsid w:val="00E67F67"/>
    <w:rsid w:val="00E7013A"/>
    <w:rsid w:val="00E70BBF"/>
    <w:rsid w:val="00E7205E"/>
    <w:rsid w:val="00E724AD"/>
    <w:rsid w:val="00E7278A"/>
    <w:rsid w:val="00E7281F"/>
    <w:rsid w:val="00E729E8"/>
    <w:rsid w:val="00E72B10"/>
    <w:rsid w:val="00E72C6B"/>
    <w:rsid w:val="00E73369"/>
    <w:rsid w:val="00E73AB7"/>
    <w:rsid w:val="00E73ED2"/>
    <w:rsid w:val="00E74393"/>
    <w:rsid w:val="00E74F5D"/>
    <w:rsid w:val="00E7505C"/>
    <w:rsid w:val="00E75618"/>
    <w:rsid w:val="00E75B5B"/>
    <w:rsid w:val="00E75F13"/>
    <w:rsid w:val="00E76034"/>
    <w:rsid w:val="00E763C2"/>
    <w:rsid w:val="00E76895"/>
    <w:rsid w:val="00E76A5C"/>
    <w:rsid w:val="00E773E2"/>
    <w:rsid w:val="00E77981"/>
    <w:rsid w:val="00E77C2A"/>
    <w:rsid w:val="00E77D6A"/>
    <w:rsid w:val="00E803CB"/>
    <w:rsid w:val="00E80440"/>
    <w:rsid w:val="00E80ACC"/>
    <w:rsid w:val="00E80B43"/>
    <w:rsid w:val="00E80B52"/>
    <w:rsid w:val="00E817E0"/>
    <w:rsid w:val="00E81B6F"/>
    <w:rsid w:val="00E8218E"/>
    <w:rsid w:val="00E82956"/>
    <w:rsid w:val="00E82EE4"/>
    <w:rsid w:val="00E83104"/>
    <w:rsid w:val="00E83132"/>
    <w:rsid w:val="00E831E7"/>
    <w:rsid w:val="00E833CE"/>
    <w:rsid w:val="00E843B5"/>
    <w:rsid w:val="00E844CB"/>
    <w:rsid w:val="00E844EB"/>
    <w:rsid w:val="00E8485D"/>
    <w:rsid w:val="00E84A3B"/>
    <w:rsid w:val="00E84C5E"/>
    <w:rsid w:val="00E85307"/>
    <w:rsid w:val="00E85466"/>
    <w:rsid w:val="00E854D2"/>
    <w:rsid w:val="00E85642"/>
    <w:rsid w:val="00E85B0A"/>
    <w:rsid w:val="00E85C11"/>
    <w:rsid w:val="00E85C6E"/>
    <w:rsid w:val="00E8649B"/>
    <w:rsid w:val="00E86572"/>
    <w:rsid w:val="00E86FB5"/>
    <w:rsid w:val="00E870DD"/>
    <w:rsid w:val="00E87742"/>
    <w:rsid w:val="00E87934"/>
    <w:rsid w:val="00E90449"/>
    <w:rsid w:val="00E907E4"/>
    <w:rsid w:val="00E90994"/>
    <w:rsid w:val="00E90A24"/>
    <w:rsid w:val="00E90C34"/>
    <w:rsid w:val="00E911D9"/>
    <w:rsid w:val="00E919AC"/>
    <w:rsid w:val="00E9246D"/>
    <w:rsid w:val="00E92B51"/>
    <w:rsid w:val="00E9321C"/>
    <w:rsid w:val="00E93499"/>
    <w:rsid w:val="00E93CB3"/>
    <w:rsid w:val="00E93DB0"/>
    <w:rsid w:val="00E941E8"/>
    <w:rsid w:val="00E9465D"/>
    <w:rsid w:val="00E946A6"/>
    <w:rsid w:val="00E947E4"/>
    <w:rsid w:val="00E9480A"/>
    <w:rsid w:val="00E959D9"/>
    <w:rsid w:val="00E95C1A"/>
    <w:rsid w:val="00E95CD8"/>
    <w:rsid w:val="00E9616B"/>
    <w:rsid w:val="00E964EC"/>
    <w:rsid w:val="00E96A29"/>
    <w:rsid w:val="00E96B28"/>
    <w:rsid w:val="00E96E9F"/>
    <w:rsid w:val="00E96F65"/>
    <w:rsid w:val="00E96FE6"/>
    <w:rsid w:val="00E973A1"/>
    <w:rsid w:val="00E97EE8"/>
    <w:rsid w:val="00E97FBC"/>
    <w:rsid w:val="00EA0321"/>
    <w:rsid w:val="00EA0386"/>
    <w:rsid w:val="00EA03C1"/>
    <w:rsid w:val="00EA0A4D"/>
    <w:rsid w:val="00EA0DC4"/>
    <w:rsid w:val="00EA0F54"/>
    <w:rsid w:val="00EA1059"/>
    <w:rsid w:val="00EA15D6"/>
    <w:rsid w:val="00EA1911"/>
    <w:rsid w:val="00EA1BE3"/>
    <w:rsid w:val="00EA1D43"/>
    <w:rsid w:val="00EA2A35"/>
    <w:rsid w:val="00EA2CB0"/>
    <w:rsid w:val="00EA35D1"/>
    <w:rsid w:val="00EA3640"/>
    <w:rsid w:val="00EA39DC"/>
    <w:rsid w:val="00EA3FA7"/>
    <w:rsid w:val="00EA45C2"/>
    <w:rsid w:val="00EA4771"/>
    <w:rsid w:val="00EA479F"/>
    <w:rsid w:val="00EA4A1D"/>
    <w:rsid w:val="00EA4C04"/>
    <w:rsid w:val="00EA4EC9"/>
    <w:rsid w:val="00EA568E"/>
    <w:rsid w:val="00EA5E0F"/>
    <w:rsid w:val="00EA5F4C"/>
    <w:rsid w:val="00EA5FC2"/>
    <w:rsid w:val="00EA6FE4"/>
    <w:rsid w:val="00EA733B"/>
    <w:rsid w:val="00EA7706"/>
    <w:rsid w:val="00EA798D"/>
    <w:rsid w:val="00EA7F4C"/>
    <w:rsid w:val="00EB01CB"/>
    <w:rsid w:val="00EB0363"/>
    <w:rsid w:val="00EB0A63"/>
    <w:rsid w:val="00EB0ACA"/>
    <w:rsid w:val="00EB0FCC"/>
    <w:rsid w:val="00EB15C0"/>
    <w:rsid w:val="00EB1D47"/>
    <w:rsid w:val="00EB2146"/>
    <w:rsid w:val="00EB2317"/>
    <w:rsid w:val="00EB26C6"/>
    <w:rsid w:val="00EB279B"/>
    <w:rsid w:val="00EB2A86"/>
    <w:rsid w:val="00EB2ABB"/>
    <w:rsid w:val="00EB2B18"/>
    <w:rsid w:val="00EB41A5"/>
    <w:rsid w:val="00EB4724"/>
    <w:rsid w:val="00EB4F83"/>
    <w:rsid w:val="00EB51DF"/>
    <w:rsid w:val="00EB5679"/>
    <w:rsid w:val="00EB584C"/>
    <w:rsid w:val="00EB5863"/>
    <w:rsid w:val="00EB5B7D"/>
    <w:rsid w:val="00EB5D88"/>
    <w:rsid w:val="00EB6B39"/>
    <w:rsid w:val="00EB6D14"/>
    <w:rsid w:val="00EB7307"/>
    <w:rsid w:val="00EB772D"/>
    <w:rsid w:val="00EC069C"/>
    <w:rsid w:val="00EC0DD2"/>
    <w:rsid w:val="00EC1428"/>
    <w:rsid w:val="00EC14B0"/>
    <w:rsid w:val="00EC1D53"/>
    <w:rsid w:val="00EC1EFB"/>
    <w:rsid w:val="00EC204E"/>
    <w:rsid w:val="00EC23BB"/>
    <w:rsid w:val="00EC249E"/>
    <w:rsid w:val="00EC2C86"/>
    <w:rsid w:val="00EC2CFF"/>
    <w:rsid w:val="00EC2DFB"/>
    <w:rsid w:val="00EC37EE"/>
    <w:rsid w:val="00EC3E2D"/>
    <w:rsid w:val="00EC4254"/>
    <w:rsid w:val="00EC4676"/>
    <w:rsid w:val="00EC4904"/>
    <w:rsid w:val="00EC490B"/>
    <w:rsid w:val="00EC4C30"/>
    <w:rsid w:val="00EC4DF6"/>
    <w:rsid w:val="00EC59C1"/>
    <w:rsid w:val="00EC5F2F"/>
    <w:rsid w:val="00EC651E"/>
    <w:rsid w:val="00EC65E5"/>
    <w:rsid w:val="00EC6847"/>
    <w:rsid w:val="00EC692E"/>
    <w:rsid w:val="00EC7394"/>
    <w:rsid w:val="00EC745E"/>
    <w:rsid w:val="00EC751C"/>
    <w:rsid w:val="00EC75F3"/>
    <w:rsid w:val="00EC775C"/>
    <w:rsid w:val="00EC7EAF"/>
    <w:rsid w:val="00ED0025"/>
    <w:rsid w:val="00ED0266"/>
    <w:rsid w:val="00ED091E"/>
    <w:rsid w:val="00ED1327"/>
    <w:rsid w:val="00ED16FE"/>
    <w:rsid w:val="00ED27C3"/>
    <w:rsid w:val="00ED2AE2"/>
    <w:rsid w:val="00ED2C5A"/>
    <w:rsid w:val="00ED3022"/>
    <w:rsid w:val="00ED3091"/>
    <w:rsid w:val="00ED32D8"/>
    <w:rsid w:val="00ED33AE"/>
    <w:rsid w:val="00ED34C4"/>
    <w:rsid w:val="00ED34EA"/>
    <w:rsid w:val="00ED3725"/>
    <w:rsid w:val="00ED3775"/>
    <w:rsid w:val="00ED42BE"/>
    <w:rsid w:val="00ED43B3"/>
    <w:rsid w:val="00ED49F6"/>
    <w:rsid w:val="00ED4A25"/>
    <w:rsid w:val="00ED4A6D"/>
    <w:rsid w:val="00ED4C7A"/>
    <w:rsid w:val="00ED4EAE"/>
    <w:rsid w:val="00ED5680"/>
    <w:rsid w:val="00ED5990"/>
    <w:rsid w:val="00ED5F0E"/>
    <w:rsid w:val="00ED60E4"/>
    <w:rsid w:val="00ED6450"/>
    <w:rsid w:val="00ED6D4A"/>
    <w:rsid w:val="00ED721A"/>
    <w:rsid w:val="00ED738C"/>
    <w:rsid w:val="00ED7918"/>
    <w:rsid w:val="00ED7FD3"/>
    <w:rsid w:val="00EE0575"/>
    <w:rsid w:val="00EE07B9"/>
    <w:rsid w:val="00EE0ABF"/>
    <w:rsid w:val="00EE0B2F"/>
    <w:rsid w:val="00EE0C06"/>
    <w:rsid w:val="00EE0E5D"/>
    <w:rsid w:val="00EE11B0"/>
    <w:rsid w:val="00EE11C2"/>
    <w:rsid w:val="00EE1A96"/>
    <w:rsid w:val="00EE2054"/>
    <w:rsid w:val="00EE21F9"/>
    <w:rsid w:val="00EE2A61"/>
    <w:rsid w:val="00EE3530"/>
    <w:rsid w:val="00EE3663"/>
    <w:rsid w:val="00EE3909"/>
    <w:rsid w:val="00EE398F"/>
    <w:rsid w:val="00EE3DDC"/>
    <w:rsid w:val="00EE3F07"/>
    <w:rsid w:val="00EE41C4"/>
    <w:rsid w:val="00EE53FF"/>
    <w:rsid w:val="00EE5A27"/>
    <w:rsid w:val="00EE5C7A"/>
    <w:rsid w:val="00EE6077"/>
    <w:rsid w:val="00EE6E77"/>
    <w:rsid w:val="00EE6F02"/>
    <w:rsid w:val="00EE70DF"/>
    <w:rsid w:val="00EE7167"/>
    <w:rsid w:val="00EE76A9"/>
    <w:rsid w:val="00EE7772"/>
    <w:rsid w:val="00EE799E"/>
    <w:rsid w:val="00EE7CA8"/>
    <w:rsid w:val="00EE7FA7"/>
    <w:rsid w:val="00EF0322"/>
    <w:rsid w:val="00EF0407"/>
    <w:rsid w:val="00EF0EFB"/>
    <w:rsid w:val="00EF1093"/>
    <w:rsid w:val="00EF189B"/>
    <w:rsid w:val="00EF1AF7"/>
    <w:rsid w:val="00EF1B47"/>
    <w:rsid w:val="00EF1E91"/>
    <w:rsid w:val="00EF1FCB"/>
    <w:rsid w:val="00EF1FD6"/>
    <w:rsid w:val="00EF21C3"/>
    <w:rsid w:val="00EF2558"/>
    <w:rsid w:val="00EF2C14"/>
    <w:rsid w:val="00EF2E6B"/>
    <w:rsid w:val="00EF3528"/>
    <w:rsid w:val="00EF492A"/>
    <w:rsid w:val="00EF4A1C"/>
    <w:rsid w:val="00EF54D1"/>
    <w:rsid w:val="00EF55C9"/>
    <w:rsid w:val="00EF5BF4"/>
    <w:rsid w:val="00EF67BB"/>
    <w:rsid w:val="00EF72F9"/>
    <w:rsid w:val="00EF79D7"/>
    <w:rsid w:val="00EF7FEA"/>
    <w:rsid w:val="00F00056"/>
    <w:rsid w:val="00F0021E"/>
    <w:rsid w:val="00F0030E"/>
    <w:rsid w:val="00F0039C"/>
    <w:rsid w:val="00F00848"/>
    <w:rsid w:val="00F00B33"/>
    <w:rsid w:val="00F00CD1"/>
    <w:rsid w:val="00F00E0C"/>
    <w:rsid w:val="00F01E6B"/>
    <w:rsid w:val="00F0241C"/>
    <w:rsid w:val="00F025C8"/>
    <w:rsid w:val="00F0287F"/>
    <w:rsid w:val="00F02B53"/>
    <w:rsid w:val="00F02F3F"/>
    <w:rsid w:val="00F031EE"/>
    <w:rsid w:val="00F037F9"/>
    <w:rsid w:val="00F03C5B"/>
    <w:rsid w:val="00F03D27"/>
    <w:rsid w:val="00F04080"/>
    <w:rsid w:val="00F04224"/>
    <w:rsid w:val="00F04DC7"/>
    <w:rsid w:val="00F04F1E"/>
    <w:rsid w:val="00F05759"/>
    <w:rsid w:val="00F05A48"/>
    <w:rsid w:val="00F05C71"/>
    <w:rsid w:val="00F064EC"/>
    <w:rsid w:val="00F06A2B"/>
    <w:rsid w:val="00F06ED4"/>
    <w:rsid w:val="00F07E82"/>
    <w:rsid w:val="00F07E8C"/>
    <w:rsid w:val="00F07F39"/>
    <w:rsid w:val="00F102AB"/>
    <w:rsid w:val="00F103BE"/>
    <w:rsid w:val="00F1060A"/>
    <w:rsid w:val="00F106E2"/>
    <w:rsid w:val="00F10CB9"/>
    <w:rsid w:val="00F10DBB"/>
    <w:rsid w:val="00F110CD"/>
    <w:rsid w:val="00F110D5"/>
    <w:rsid w:val="00F117FE"/>
    <w:rsid w:val="00F11C85"/>
    <w:rsid w:val="00F11D1C"/>
    <w:rsid w:val="00F12001"/>
    <w:rsid w:val="00F12351"/>
    <w:rsid w:val="00F124A3"/>
    <w:rsid w:val="00F124AC"/>
    <w:rsid w:val="00F12C09"/>
    <w:rsid w:val="00F130D0"/>
    <w:rsid w:val="00F13A96"/>
    <w:rsid w:val="00F13E69"/>
    <w:rsid w:val="00F15193"/>
    <w:rsid w:val="00F15940"/>
    <w:rsid w:val="00F15DB5"/>
    <w:rsid w:val="00F161A6"/>
    <w:rsid w:val="00F16739"/>
    <w:rsid w:val="00F16DE2"/>
    <w:rsid w:val="00F17938"/>
    <w:rsid w:val="00F2052B"/>
    <w:rsid w:val="00F20F27"/>
    <w:rsid w:val="00F210FA"/>
    <w:rsid w:val="00F213A0"/>
    <w:rsid w:val="00F215BC"/>
    <w:rsid w:val="00F21F17"/>
    <w:rsid w:val="00F21FCF"/>
    <w:rsid w:val="00F22183"/>
    <w:rsid w:val="00F22199"/>
    <w:rsid w:val="00F2260F"/>
    <w:rsid w:val="00F2295D"/>
    <w:rsid w:val="00F23174"/>
    <w:rsid w:val="00F231BE"/>
    <w:rsid w:val="00F23691"/>
    <w:rsid w:val="00F23846"/>
    <w:rsid w:val="00F238B9"/>
    <w:rsid w:val="00F23B07"/>
    <w:rsid w:val="00F242AD"/>
    <w:rsid w:val="00F244F1"/>
    <w:rsid w:val="00F247A2"/>
    <w:rsid w:val="00F247F2"/>
    <w:rsid w:val="00F24969"/>
    <w:rsid w:val="00F2518F"/>
    <w:rsid w:val="00F252A8"/>
    <w:rsid w:val="00F255D9"/>
    <w:rsid w:val="00F265F7"/>
    <w:rsid w:val="00F269B6"/>
    <w:rsid w:val="00F26C85"/>
    <w:rsid w:val="00F27FA6"/>
    <w:rsid w:val="00F300B5"/>
    <w:rsid w:val="00F30B84"/>
    <w:rsid w:val="00F3104E"/>
    <w:rsid w:val="00F32976"/>
    <w:rsid w:val="00F32FFE"/>
    <w:rsid w:val="00F33A4D"/>
    <w:rsid w:val="00F33DC8"/>
    <w:rsid w:val="00F34444"/>
    <w:rsid w:val="00F34E6B"/>
    <w:rsid w:val="00F3514C"/>
    <w:rsid w:val="00F351C6"/>
    <w:rsid w:val="00F35D14"/>
    <w:rsid w:val="00F35FD6"/>
    <w:rsid w:val="00F36329"/>
    <w:rsid w:val="00F36AEE"/>
    <w:rsid w:val="00F36DC8"/>
    <w:rsid w:val="00F378F1"/>
    <w:rsid w:val="00F40054"/>
    <w:rsid w:val="00F403A1"/>
    <w:rsid w:val="00F403DB"/>
    <w:rsid w:val="00F4065A"/>
    <w:rsid w:val="00F40F7C"/>
    <w:rsid w:val="00F410E1"/>
    <w:rsid w:val="00F414B4"/>
    <w:rsid w:val="00F41E1A"/>
    <w:rsid w:val="00F41EB0"/>
    <w:rsid w:val="00F41EF8"/>
    <w:rsid w:val="00F42611"/>
    <w:rsid w:val="00F4275C"/>
    <w:rsid w:val="00F42A0D"/>
    <w:rsid w:val="00F42A33"/>
    <w:rsid w:val="00F434B2"/>
    <w:rsid w:val="00F438D8"/>
    <w:rsid w:val="00F4395A"/>
    <w:rsid w:val="00F43B8B"/>
    <w:rsid w:val="00F44224"/>
    <w:rsid w:val="00F4486C"/>
    <w:rsid w:val="00F44F7B"/>
    <w:rsid w:val="00F4536B"/>
    <w:rsid w:val="00F45693"/>
    <w:rsid w:val="00F463EB"/>
    <w:rsid w:val="00F47BF9"/>
    <w:rsid w:val="00F47FE8"/>
    <w:rsid w:val="00F50837"/>
    <w:rsid w:val="00F50979"/>
    <w:rsid w:val="00F510A5"/>
    <w:rsid w:val="00F511AE"/>
    <w:rsid w:val="00F51574"/>
    <w:rsid w:val="00F51BE6"/>
    <w:rsid w:val="00F52339"/>
    <w:rsid w:val="00F5277A"/>
    <w:rsid w:val="00F532E8"/>
    <w:rsid w:val="00F5354C"/>
    <w:rsid w:val="00F535B3"/>
    <w:rsid w:val="00F537FF"/>
    <w:rsid w:val="00F53D6A"/>
    <w:rsid w:val="00F53DC2"/>
    <w:rsid w:val="00F54020"/>
    <w:rsid w:val="00F54E36"/>
    <w:rsid w:val="00F560FE"/>
    <w:rsid w:val="00F56433"/>
    <w:rsid w:val="00F56804"/>
    <w:rsid w:val="00F56FC8"/>
    <w:rsid w:val="00F60116"/>
    <w:rsid w:val="00F60CD6"/>
    <w:rsid w:val="00F60EC3"/>
    <w:rsid w:val="00F6101A"/>
    <w:rsid w:val="00F6109E"/>
    <w:rsid w:val="00F6111C"/>
    <w:rsid w:val="00F61383"/>
    <w:rsid w:val="00F614C0"/>
    <w:rsid w:val="00F61647"/>
    <w:rsid w:val="00F61E31"/>
    <w:rsid w:val="00F61F6E"/>
    <w:rsid w:val="00F62159"/>
    <w:rsid w:val="00F629D5"/>
    <w:rsid w:val="00F62EEC"/>
    <w:rsid w:val="00F633B1"/>
    <w:rsid w:val="00F634A2"/>
    <w:rsid w:val="00F64279"/>
    <w:rsid w:val="00F645FF"/>
    <w:rsid w:val="00F6487D"/>
    <w:rsid w:val="00F657CF"/>
    <w:rsid w:val="00F65808"/>
    <w:rsid w:val="00F6587D"/>
    <w:rsid w:val="00F65EFD"/>
    <w:rsid w:val="00F66167"/>
    <w:rsid w:val="00F66A00"/>
    <w:rsid w:val="00F66A1D"/>
    <w:rsid w:val="00F66CFB"/>
    <w:rsid w:val="00F67059"/>
    <w:rsid w:val="00F67741"/>
    <w:rsid w:val="00F67B12"/>
    <w:rsid w:val="00F70C73"/>
    <w:rsid w:val="00F70E33"/>
    <w:rsid w:val="00F713A3"/>
    <w:rsid w:val="00F71731"/>
    <w:rsid w:val="00F71A8F"/>
    <w:rsid w:val="00F71AC8"/>
    <w:rsid w:val="00F71C92"/>
    <w:rsid w:val="00F71FFD"/>
    <w:rsid w:val="00F72269"/>
    <w:rsid w:val="00F725E2"/>
    <w:rsid w:val="00F72632"/>
    <w:rsid w:val="00F729B3"/>
    <w:rsid w:val="00F72DBC"/>
    <w:rsid w:val="00F72E74"/>
    <w:rsid w:val="00F7339A"/>
    <w:rsid w:val="00F734B3"/>
    <w:rsid w:val="00F73825"/>
    <w:rsid w:val="00F7383C"/>
    <w:rsid w:val="00F73CC5"/>
    <w:rsid w:val="00F73E0D"/>
    <w:rsid w:val="00F73F0E"/>
    <w:rsid w:val="00F747A0"/>
    <w:rsid w:val="00F74CEE"/>
    <w:rsid w:val="00F75330"/>
    <w:rsid w:val="00F75831"/>
    <w:rsid w:val="00F75B66"/>
    <w:rsid w:val="00F75CC9"/>
    <w:rsid w:val="00F75D60"/>
    <w:rsid w:val="00F76AF8"/>
    <w:rsid w:val="00F76BD9"/>
    <w:rsid w:val="00F77BDD"/>
    <w:rsid w:val="00F80318"/>
    <w:rsid w:val="00F803D0"/>
    <w:rsid w:val="00F80703"/>
    <w:rsid w:val="00F80948"/>
    <w:rsid w:val="00F80AA5"/>
    <w:rsid w:val="00F80E5A"/>
    <w:rsid w:val="00F81387"/>
    <w:rsid w:val="00F8138B"/>
    <w:rsid w:val="00F8167C"/>
    <w:rsid w:val="00F81995"/>
    <w:rsid w:val="00F82134"/>
    <w:rsid w:val="00F822E3"/>
    <w:rsid w:val="00F82467"/>
    <w:rsid w:val="00F82866"/>
    <w:rsid w:val="00F82A58"/>
    <w:rsid w:val="00F83229"/>
    <w:rsid w:val="00F835D4"/>
    <w:rsid w:val="00F8395D"/>
    <w:rsid w:val="00F841FB"/>
    <w:rsid w:val="00F84421"/>
    <w:rsid w:val="00F8449B"/>
    <w:rsid w:val="00F84B44"/>
    <w:rsid w:val="00F85666"/>
    <w:rsid w:val="00F85691"/>
    <w:rsid w:val="00F8578E"/>
    <w:rsid w:val="00F85DB0"/>
    <w:rsid w:val="00F867AA"/>
    <w:rsid w:val="00F86A5B"/>
    <w:rsid w:val="00F86D34"/>
    <w:rsid w:val="00F87032"/>
    <w:rsid w:val="00F87094"/>
    <w:rsid w:val="00F8734A"/>
    <w:rsid w:val="00F87AB3"/>
    <w:rsid w:val="00F87E85"/>
    <w:rsid w:val="00F90454"/>
    <w:rsid w:val="00F907EA"/>
    <w:rsid w:val="00F90AC6"/>
    <w:rsid w:val="00F91364"/>
    <w:rsid w:val="00F913CA"/>
    <w:rsid w:val="00F913DC"/>
    <w:rsid w:val="00F91624"/>
    <w:rsid w:val="00F91DDA"/>
    <w:rsid w:val="00F91E30"/>
    <w:rsid w:val="00F91F6D"/>
    <w:rsid w:val="00F92868"/>
    <w:rsid w:val="00F938BA"/>
    <w:rsid w:val="00F9397A"/>
    <w:rsid w:val="00F93A37"/>
    <w:rsid w:val="00F93D49"/>
    <w:rsid w:val="00F93FA2"/>
    <w:rsid w:val="00F94182"/>
    <w:rsid w:val="00F9431F"/>
    <w:rsid w:val="00F94342"/>
    <w:rsid w:val="00F944D9"/>
    <w:rsid w:val="00F94B35"/>
    <w:rsid w:val="00F94DB3"/>
    <w:rsid w:val="00F950B5"/>
    <w:rsid w:val="00F95CCC"/>
    <w:rsid w:val="00F95D6E"/>
    <w:rsid w:val="00F96073"/>
    <w:rsid w:val="00F96102"/>
    <w:rsid w:val="00F96500"/>
    <w:rsid w:val="00F96CF1"/>
    <w:rsid w:val="00F96E17"/>
    <w:rsid w:val="00F970BF"/>
    <w:rsid w:val="00F97672"/>
    <w:rsid w:val="00F97A3C"/>
    <w:rsid w:val="00F97F45"/>
    <w:rsid w:val="00FA01D4"/>
    <w:rsid w:val="00FA1E1A"/>
    <w:rsid w:val="00FA1F6F"/>
    <w:rsid w:val="00FA24AB"/>
    <w:rsid w:val="00FA2C35"/>
    <w:rsid w:val="00FA31E7"/>
    <w:rsid w:val="00FA3346"/>
    <w:rsid w:val="00FA37DB"/>
    <w:rsid w:val="00FA413A"/>
    <w:rsid w:val="00FA4144"/>
    <w:rsid w:val="00FA4DDF"/>
    <w:rsid w:val="00FA5708"/>
    <w:rsid w:val="00FA5C71"/>
    <w:rsid w:val="00FA645E"/>
    <w:rsid w:val="00FA6553"/>
    <w:rsid w:val="00FA6A01"/>
    <w:rsid w:val="00FA6BE2"/>
    <w:rsid w:val="00FA6E7F"/>
    <w:rsid w:val="00FA7114"/>
    <w:rsid w:val="00FA75AC"/>
    <w:rsid w:val="00FA78F7"/>
    <w:rsid w:val="00FB03ED"/>
    <w:rsid w:val="00FB052D"/>
    <w:rsid w:val="00FB0F8A"/>
    <w:rsid w:val="00FB163E"/>
    <w:rsid w:val="00FB1995"/>
    <w:rsid w:val="00FB22D7"/>
    <w:rsid w:val="00FB2379"/>
    <w:rsid w:val="00FB2747"/>
    <w:rsid w:val="00FB2CA4"/>
    <w:rsid w:val="00FB38FF"/>
    <w:rsid w:val="00FB3CB7"/>
    <w:rsid w:val="00FB3DFB"/>
    <w:rsid w:val="00FB45B3"/>
    <w:rsid w:val="00FB4809"/>
    <w:rsid w:val="00FB4B8A"/>
    <w:rsid w:val="00FB5152"/>
    <w:rsid w:val="00FB55A1"/>
    <w:rsid w:val="00FB5F8F"/>
    <w:rsid w:val="00FB680E"/>
    <w:rsid w:val="00FB6B73"/>
    <w:rsid w:val="00FB6F1D"/>
    <w:rsid w:val="00FB6FFB"/>
    <w:rsid w:val="00FB7A0B"/>
    <w:rsid w:val="00FB7D4D"/>
    <w:rsid w:val="00FC0065"/>
    <w:rsid w:val="00FC045E"/>
    <w:rsid w:val="00FC04C2"/>
    <w:rsid w:val="00FC062F"/>
    <w:rsid w:val="00FC0754"/>
    <w:rsid w:val="00FC0FDF"/>
    <w:rsid w:val="00FC1281"/>
    <w:rsid w:val="00FC1F85"/>
    <w:rsid w:val="00FC2218"/>
    <w:rsid w:val="00FC223E"/>
    <w:rsid w:val="00FC26BD"/>
    <w:rsid w:val="00FC3583"/>
    <w:rsid w:val="00FC3AEE"/>
    <w:rsid w:val="00FC50D0"/>
    <w:rsid w:val="00FC575A"/>
    <w:rsid w:val="00FC5EA5"/>
    <w:rsid w:val="00FC6238"/>
    <w:rsid w:val="00FC64FE"/>
    <w:rsid w:val="00FC7951"/>
    <w:rsid w:val="00FC7A1A"/>
    <w:rsid w:val="00FC7CE3"/>
    <w:rsid w:val="00FC7EAE"/>
    <w:rsid w:val="00FD0D5E"/>
    <w:rsid w:val="00FD1E48"/>
    <w:rsid w:val="00FD236B"/>
    <w:rsid w:val="00FD2785"/>
    <w:rsid w:val="00FD33FC"/>
    <w:rsid w:val="00FD3730"/>
    <w:rsid w:val="00FD3ADE"/>
    <w:rsid w:val="00FD3B08"/>
    <w:rsid w:val="00FD4439"/>
    <w:rsid w:val="00FD4806"/>
    <w:rsid w:val="00FD4AA2"/>
    <w:rsid w:val="00FD4BA4"/>
    <w:rsid w:val="00FD4BC8"/>
    <w:rsid w:val="00FD4FA6"/>
    <w:rsid w:val="00FD5141"/>
    <w:rsid w:val="00FD534E"/>
    <w:rsid w:val="00FD56C7"/>
    <w:rsid w:val="00FD5CBB"/>
    <w:rsid w:val="00FD5EAF"/>
    <w:rsid w:val="00FD64E2"/>
    <w:rsid w:val="00FD6564"/>
    <w:rsid w:val="00FD67E5"/>
    <w:rsid w:val="00FD68FB"/>
    <w:rsid w:val="00FD6B74"/>
    <w:rsid w:val="00FD70AE"/>
    <w:rsid w:val="00FD73DE"/>
    <w:rsid w:val="00FD79D4"/>
    <w:rsid w:val="00FD7BE1"/>
    <w:rsid w:val="00FE002E"/>
    <w:rsid w:val="00FE09CA"/>
    <w:rsid w:val="00FE10C7"/>
    <w:rsid w:val="00FE2398"/>
    <w:rsid w:val="00FE319F"/>
    <w:rsid w:val="00FE3681"/>
    <w:rsid w:val="00FE4089"/>
    <w:rsid w:val="00FE4290"/>
    <w:rsid w:val="00FE504E"/>
    <w:rsid w:val="00FE515A"/>
    <w:rsid w:val="00FE5421"/>
    <w:rsid w:val="00FE5624"/>
    <w:rsid w:val="00FE58A3"/>
    <w:rsid w:val="00FE59BF"/>
    <w:rsid w:val="00FE5D2C"/>
    <w:rsid w:val="00FE5FBF"/>
    <w:rsid w:val="00FE62A4"/>
    <w:rsid w:val="00FE67D6"/>
    <w:rsid w:val="00FE6C25"/>
    <w:rsid w:val="00FE6FBE"/>
    <w:rsid w:val="00FF0305"/>
    <w:rsid w:val="00FF033A"/>
    <w:rsid w:val="00FF05B9"/>
    <w:rsid w:val="00FF0964"/>
    <w:rsid w:val="00FF0DF7"/>
    <w:rsid w:val="00FF0EC8"/>
    <w:rsid w:val="00FF0F67"/>
    <w:rsid w:val="00FF16F2"/>
    <w:rsid w:val="00FF1727"/>
    <w:rsid w:val="00FF1763"/>
    <w:rsid w:val="00FF194C"/>
    <w:rsid w:val="00FF1E3B"/>
    <w:rsid w:val="00FF1F9B"/>
    <w:rsid w:val="00FF2B42"/>
    <w:rsid w:val="00FF2C43"/>
    <w:rsid w:val="00FF2D5B"/>
    <w:rsid w:val="00FF3867"/>
    <w:rsid w:val="00FF3B7F"/>
    <w:rsid w:val="00FF3CA3"/>
    <w:rsid w:val="00FF3CA6"/>
    <w:rsid w:val="00FF3EF8"/>
    <w:rsid w:val="00FF42C3"/>
    <w:rsid w:val="00FF452F"/>
    <w:rsid w:val="00FF491D"/>
    <w:rsid w:val="00FF494E"/>
    <w:rsid w:val="00FF49B9"/>
    <w:rsid w:val="00FF49FB"/>
    <w:rsid w:val="00FF4ADD"/>
    <w:rsid w:val="00FF4F92"/>
    <w:rsid w:val="00FF52CF"/>
    <w:rsid w:val="00FF5436"/>
    <w:rsid w:val="00FF54EB"/>
    <w:rsid w:val="00FF6822"/>
    <w:rsid w:val="00FF6CC7"/>
    <w:rsid w:val="00FF7345"/>
    <w:rsid w:val="00FF73D0"/>
    <w:rsid w:val="00FF7556"/>
    <w:rsid w:val="010E756D"/>
    <w:rsid w:val="012AE389"/>
    <w:rsid w:val="0187C057"/>
    <w:rsid w:val="0306A0D8"/>
    <w:rsid w:val="032A3FFC"/>
    <w:rsid w:val="03B6D486"/>
    <w:rsid w:val="04052BBD"/>
    <w:rsid w:val="046B44DE"/>
    <w:rsid w:val="04FB89E3"/>
    <w:rsid w:val="051B5FA1"/>
    <w:rsid w:val="0521B471"/>
    <w:rsid w:val="059B7FC5"/>
    <w:rsid w:val="063F685B"/>
    <w:rsid w:val="06DC487D"/>
    <w:rsid w:val="076306AA"/>
    <w:rsid w:val="087D85B9"/>
    <w:rsid w:val="08B6DFBD"/>
    <w:rsid w:val="08DE83FC"/>
    <w:rsid w:val="096DC68C"/>
    <w:rsid w:val="09A68916"/>
    <w:rsid w:val="09D12035"/>
    <w:rsid w:val="09DD1ED1"/>
    <w:rsid w:val="09F21E2F"/>
    <w:rsid w:val="0B29B457"/>
    <w:rsid w:val="0C0D7F64"/>
    <w:rsid w:val="0C6A16A5"/>
    <w:rsid w:val="0E103AA7"/>
    <w:rsid w:val="0E273CEC"/>
    <w:rsid w:val="0E425F86"/>
    <w:rsid w:val="0ED64811"/>
    <w:rsid w:val="0EDE99F3"/>
    <w:rsid w:val="0EEC430D"/>
    <w:rsid w:val="0F09E616"/>
    <w:rsid w:val="0F2EB8D8"/>
    <w:rsid w:val="0F334DA8"/>
    <w:rsid w:val="0F7A7718"/>
    <w:rsid w:val="0F8ACE99"/>
    <w:rsid w:val="0FDDDD63"/>
    <w:rsid w:val="0FF7FF78"/>
    <w:rsid w:val="101274B9"/>
    <w:rsid w:val="10E807B4"/>
    <w:rsid w:val="118CEB0F"/>
    <w:rsid w:val="1201862F"/>
    <w:rsid w:val="1261989E"/>
    <w:rsid w:val="1274D1C8"/>
    <w:rsid w:val="12A57387"/>
    <w:rsid w:val="12A77CCC"/>
    <w:rsid w:val="1393EC70"/>
    <w:rsid w:val="13CA781B"/>
    <w:rsid w:val="13E5FECC"/>
    <w:rsid w:val="141204DA"/>
    <w:rsid w:val="143F8E76"/>
    <w:rsid w:val="1565B5A5"/>
    <w:rsid w:val="16512788"/>
    <w:rsid w:val="170CF88E"/>
    <w:rsid w:val="1737CCBF"/>
    <w:rsid w:val="1940AAFD"/>
    <w:rsid w:val="195884CB"/>
    <w:rsid w:val="1A219784"/>
    <w:rsid w:val="1A6CA192"/>
    <w:rsid w:val="1A7DB36F"/>
    <w:rsid w:val="1D4DBE22"/>
    <w:rsid w:val="1E561497"/>
    <w:rsid w:val="2043FC62"/>
    <w:rsid w:val="20D586B6"/>
    <w:rsid w:val="21C64402"/>
    <w:rsid w:val="2207FA88"/>
    <w:rsid w:val="22F1D754"/>
    <w:rsid w:val="2372F024"/>
    <w:rsid w:val="262908C8"/>
    <w:rsid w:val="26539FF2"/>
    <w:rsid w:val="2871A685"/>
    <w:rsid w:val="29E7F2D0"/>
    <w:rsid w:val="2A7D67AB"/>
    <w:rsid w:val="2A962CB7"/>
    <w:rsid w:val="2AAF15E3"/>
    <w:rsid w:val="2B870BF8"/>
    <w:rsid w:val="2B90107C"/>
    <w:rsid w:val="2B9F7391"/>
    <w:rsid w:val="2BA34AF4"/>
    <w:rsid w:val="2C217FE6"/>
    <w:rsid w:val="2D0990CF"/>
    <w:rsid w:val="2E0CD651"/>
    <w:rsid w:val="2EB0F66C"/>
    <w:rsid w:val="300AF274"/>
    <w:rsid w:val="31393EA8"/>
    <w:rsid w:val="3203B6C3"/>
    <w:rsid w:val="3211061B"/>
    <w:rsid w:val="32975CEE"/>
    <w:rsid w:val="32F46176"/>
    <w:rsid w:val="333A7213"/>
    <w:rsid w:val="342316C6"/>
    <w:rsid w:val="34A66DB2"/>
    <w:rsid w:val="34C896EB"/>
    <w:rsid w:val="34FBBBA4"/>
    <w:rsid w:val="350D5437"/>
    <w:rsid w:val="37166857"/>
    <w:rsid w:val="373F164E"/>
    <w:rsid w:val="378C6A4B"/>
    <w:rsid w:val="37D172EA"/>
    <w:rsid w:val="38CFCB09"/>
    <w:rsid w:val="3961DF46"/>
    <w:rsid w:val="39AA54F7"/>
    <w:rsid w:val="3B6DE01E"/>
    <w:rsid w:val="3BAED365"/>
    <w:rsid w:val="3BE735E5"/>
    <w:rsid w:val="3C6C2155"/>
    <w:rsid w:val="3CA6A248"/>
    <w:rsid w:val="3E61DC49"/>
    <w:rsid w:val="3E80CD9B"/>
    <w:rsid w:val="3E8C4CB1"/>
    <w:rsid w:val="3EA81BBF"/>
    <w:rsid w:val="3ECCAC08"/>
    <w:rsid w:val="3F9820F3"/>
    <w:rsid w:val="3F9A0130"/>
    <w:rsid w:val="407E84CB"/>
    <w:rsid w:val="407F72E7"/>
    <w:rsid w:val="409AE495"/>
    <w:rsid w:val="40EC3C48"/>
    <w:rsid w:val="4150CA22"/>
    <w:rsid w:val="41606698"/>
    <w:rsid w:val="41AABE50"/>
    <w:rsid w:val="41F4DC5A"/>
    <w:rsid w:val="4270558F"/>
    <w:rsid w:val="42813BB2"/>
    <w:rsid w:val="42E6285C"/>
    <w:rsid w:val="430E9ABE"/>
    <w:rsid w:val="4311AA88"/>
    <w:rsid w:val="431EFA6D"/>
    <w:rsid w:val="4385B9FB"/>
    <w:rsid w:val="43F54EB6"/>
    <w:rsid w:val="441AF1C6"/>
    <w:rsid w:val="4449995C"/>
    <w:rsid w:val="44E8987F"/>
    <w:rsid w:val="462C1DD2"/>
    <w:rsid w:val="472C2B86"/>
    <w:rsid w:val="47580380"/>
    <w:rsid w:val="475D49B8"/>
    <w:rsid w:val="4768AB2A"/>
    <w:rsid w:val="488A5643"/>
    <w:rsid w:val="48BF8461"/>
    <w:rsid w:val="497C2B0A"/>
    <w:rsid w:val="4ABCBF64"/>
    <w:rsid w:val="4AF6798F"/>
    <w:rsid w:val="4B8A6FBC"/>
    <w:rsid w:val="4B9A849E"/>
    <w:rsid w:val="4BBA5BD7"/>
    <w:rsid w:val="4C9964FE"/>
    <w:rsid w:val="4D0FA4EB"/>
    <w:rsid w:val="4E0BBEEA"/>
    <w:rsid w:val="4E4CD838"/>
    <w:rsid w:val="4E59BE60"/>
    <w:rsid w:val="4E671C85"/>
    <w:rsid w:val="505EA12C"/>
    <w:rsid w:val="511CB1B4"/>
    <w:rsid w:val="535D33AC"/>
    <w:rsid w:val="54014C66"/>
    <w:rsid w:val="541BBF89"/>
    <w:rsid w:val="546A6CDF"/>
    <w:rsid w:val="54D507A4"/>
    <w:rsid w:val="55228C4D"/>
    <w:rsid w:val="5535A290"/>
    <w:rsid w:val="553A3E86"/>
    <w:rsid w:val="572D771B"/>
    <w:rsid w:val="5750E0AE"/>
    <w:rsid w:val="58137B2C"/>
    <w:rsid w:val="5A331758"/>
    <w:rsid w:val="5A93F679"/>
    <w:rsid w:val="5AA2731F"/>
    <w:rsid w:val="5AA9E9AF"/>
    <w:rsid w:val="5AB619CF"/>
    <w:rsid w:val="5BBB3516"/>
    <w:rsid w:val="5C611090"/>
    <w:rsid w:val="5C9A9838"/>
    <w:rsid w:val="5D0220EA"/>
    <w:rsid w:val="5E34C561"/>
    <w:rsid w:val="5E69B1B3"/>
    <w:rsid w:val="5EA877FE"/>
    <w:rsid w:val="5EE9F096"/>
    <w:rsid w:val="5F01920F"/>
    <w:rsid w:val="600705F7"/>
    <w:rsid w:val="626980E9"/>
    <w:rsid w:val="62EAA058"/>
    <w:rsid w:val="6324FAB3"/>
    <w:rsid w:val="637A7972"/>
    <w:rsid w:val="637EB26F"/>
    <w:rsid w:val="644477DF"/>
    <w:rsid w:val="64F33EA1"/>
    <w:rsid w:val="64F6BFFB"/>
    <w:rsid w:val="6746ACCF"/>
    <w:rsid w:val="67F74181"/>
    <w:rsid w:val="68454AFB"/>
    <w:rsid w:val="68C684D5"/>
    <w:rsid w:val="6A363065"/>
    <w:rsid w:val="6A925402"/>
    <w:rsid w:val="6AF5A4B8"/>
    <w:rsid w:val="6B7C90CE"/>
    <w:rsid w:val="6C27AE0F"/>
    <w:rsid w:val="6C36F9DA"/>
    <w:rsid w:val="6E105F4C"/>
    <w:rsid w:val="7170041F"/>
    <w:rsid w:val="71B1EE17"/>
    <w:rsid w:val="7210BF93"/>
    <w:rsid w:val="72AC254C"/>
    <w:rsid w:val="733EDD73"/>
    <w:rsid w:val="74A70231"/>
    <w:rsid w:val="75D90FD4"/>
    <w:rsid w:val="76C8257B"/>
    <w:rsid w:val="7710E0AC"/>
    <w:rsid w:val="777D7DBE"/>
    <w:rsid w:val="7785B2F5"/>
    <w:rsid w:val="778EFD60"/>
    <w:rsid w:val="78908B4C"/>
    <w:rsid w:val="799884AE"/>
    <w:rsid w:val="7A6309B0"/>
    <w:rsid w:val="7A7BB0E6"/>
    <w:rsid w:val="7A8FCA64"/>
    <w:rsid w:val="7B0C1E6C"/>
    <w:rsid w:val="7C3348C8"/>
    <w:rsid w:val="7F29C912"/>
    <w:rsid w:val="7F40F081"/>
    <w:rsid w:val="7FD082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1DE0510-DBFD-4810-89BA-44347702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E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CRCoverPageChar">
    <w:name w:val="CR Cover Page Char"/>
    <w:basedOn w:val="DefaultParagraphFont"/>
    <w:link w:val="CRCoverPage"/>
    <w:rsid w:val="00762935"/>
    <w:rPr>
      <w:rFonts w:ascii="Arial" w:eastAsia="MS Mincho" w:hAnsi="Arial"/>
      <w:lang w:val="en-GB"/>
    </w:rPr>
  </w:style>
  <w:style w:type="paragraph" w:styleId="TableofFigures">
    <w:name w:val="table of figures"/>
    <w:basedOn w:val="Normal"/>
    <w:next w:val="Normal"/>
    <w:uiPriority w:val="99"/>
    <w:unhideWhenUsed/>
    <w:rsid w:val="00DE4C2A"/>
    <w:pPr>
      <w:spacing w:before="240" w:after="240"/>
      <w:jc w:val="both"/>
    </w:pPr>
  </w:style>
  <w:style w:type="paragraph" w:customStyle="1" w:styleId="Proposal">
    <w:name w:val="Proposal"/>
    <w:basedOn w:val="Normal"/>
    <w:next w:val="Normal"/>
    <w:link w:val="ProposalChar"/>
    <w:qFormat/>
    <w:rsid w:val="00507106"/>
    <w:pPr>
      <w:numPr>
        <w:numId w:val="9"/>
      </w:numPr>
    </w:pPr>
    <w:rPr>
      <w:i/>
    </w:rPr>
  </w:style>
  <w:style w:type="character" w:customStyle="1" w:styleId="ProposalChar">
    <w:name w:val="Proposal Char"/>
    <w:basedOn w:val="DefaultParagraphFont"/>
    <w:link w:val="Proposal"/>
    <w:rsid w:val="00507106"/>
    <w:rPr>
      <w:rFonts w:ascii="Times New Roman" w:hAnsi="Times New Roman"/>
      <w:i/>
      <w:lang w:val="en-GB"/>
    </w:rPr>
  </w:style>
  <w:style w:type="character" w:customStyle="1" w:styleId="NOChar">
    <w:name w:val="NO Char"/>
    <w:link w:val="NO"/>
    <w:qFormat/>
    <w:rsid w:val="00F40F7C"/>
    <w:rPr>
      <w:rFonts w:ascii="Times New Roman" w:hAnsi="Times New Roman"/>
      <w:lang w:val="en-GB"/>
    </w:rPr>
  </w:style>
  <w:style w:type="character" w:customStyle="1" w:styleId="B2Char">
    <w:name w:val="B2 Char"/>
    <w:link w:val="B2"/>
    <w:qFormat/>
    <w:rsid w:val="00F40F7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26592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2253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193770">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3053980">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277303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82756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95855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5401450">
      <w:bodyDiv w:val="1"/>
      <w:marLeft w:val="0"/>
      <w:marRight w:val="0"/>
      <w:marTop w:val="0"/>
      <w:marBottom w:val="0"/>
      <w:divBdr>
        <w:top w:val="none" w:sz="0" w:space="0" w:color="auto"/>
        <w:left w:val="none" w:sz="0" w:space="0" w:color="auto"/>
        <w:bottom w:val="none" w:sz="0" w:space="0" w:color="auto"/>
        <w:right w:val="none" w:sz="0" w:space="0" w:color="auto"/>
      </w:divBdr>
    </w:div>
    <w:div w:id="138375441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46902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255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620601">
      <w:bodyDiv w:val="1"/>
      <w:marLeft w:val="0"/>
      <w:marRight w:val="0"/>
      <w:marTop w:val="0"/>
      <w:marBottom w:val="0"/>
      <w:divBdr>
        <w:top w:val="none" w:sz="0" w:space="0" w:color="auto"/>
        <w:left w:val="none" w:sz="0" w:space="0" w:color="auto"/>
        <w:bottom w:val="none" w:sz="0" w:space="0" w:color="auto"/>
        <w:right w:val="none" w:sz="0" w:space="0" w:color="auto"/>
      </w:divBdr>
    </w:div>
    <w:div w:id="17399844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74211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10165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RBI5PAMIO524-1616901215-60764</_dlc_DocId>
    <_dlc_DocIdUrl xmlns="71c5aaf6-e6ce-465b-b873-5148d2a4c105">
      <Url>https://nokia.sharepoint.com/sites/gxp/_layouts/15/DocIdRedir.aspx?ID=RBI5PAMIO524-1616901215-60764</Url>
      <Description>RBI5PAMIO524-1616901215-60764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4FBF2F8-9BF9-4369-B71C-DB30C3431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11972</TotalTime>
  <Pages>7</Pages>
  <Words>3334</Words>
  <Characters>18512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21803</CharactersWithSpaces>
  <SharedDoc>false</SharedDoc>
  <HLinks>
    <vt:vector size="114" baseType="variant">
      <vt:variant>
        <vt:i4>1179701</vt:i4>
      </vt:variant>
      <vt:variant>
        <vt:i4>122</vt:i4>
      </vt:variant>
      <vt:variant>
        <vt:i4>0</vt:i4>
      </vt:variant>
      <vt:variant>
        <vt:i4>5</vt:i4>
      </vt:variant>
      <vt:variant>
        <vt:lpwstr/>
      </vt:variant>
      <vt:variant>
        <vt:lpwstr>_Toc210234424</vt:lpwstr>
      </vt:variant>
      <vt:variant>
        <vt:i4>1179701</vt:i4>
      </vt:variant>
      <vt:variant>
        <vt:i4>119</vt:i4>
      </vt:variant>
      <vt:variant>
        <vt:i4>0</vt:i4>
      </vt:variant>
      <vt:variant>
        <vt:i4>5</vt:i4>
      </vt:variant>
      <vt:variant>
        <vt:lpwstr/>
      </vt:variant>
      <vt:variant>
        <vt:lpwstr>_Toc210234423</vt:lpwstr>
      </vt:variant>
      <vt:variant>
        <vt:i4>1179701</vt:i4>
      </vt:variant>
      <vt:variant>
        <vt:i4>116</vt:i4>
      </vt:variant>
      <vt:variant>
        <vt:i4>0</vt:i4>
      </vt:variant>
      <vt:variant>
        <vt:i4>5</vt:i4>
      </vt:variant>
      <vt:variant>
        <vt:lpwstr/>
      </vt:variant>
      <vt:variant>
        <vt:lpwstr>_Toc210234422</vt:lpwstr>
      </vt:variant>
      <vt:variant>
        <vt:i4>1179701</vt:i4>
      </vt:variant>
      <vt:variant>
        <vt:i4>113</vt:i4>
      </vt:variant>
      <vt:variant>
        <vt:i4>0</vt:i4>
      </vt:variant>
      <vt:variant>
        <vt:i4>5</vt:i4>
      </vt:variant>
      <vt:variant>
        <vt:lpwstr/>
      </vt:variant>
      <vt:variant>
        <vt:lpwstr>_Toc210234421</vt:lpwstr>
      </vt:variant>
      <vt:variant>
        <vt:i4>1179701</vt:i4>
      </vt:variant>
      <vt:variant>
        <vt:i4>110</vt:i4>
      </vt:variant>
      <vt:variant>
        <vt:i4>0</vt:i4>
      </vt:variant>
      <vt:variant>
        <vt:i4>5</vt:i4>
      </vt:variant>
      <vt:variant>
        <vt:lpwstr/>
      </vt:variant>
      <vt:variant>
        <vt:lpwstr>_Toc210234420</vt:lpwstr>
      </vt:variant>
      <vt:variant>
        <vt:i4>1114165</vt:i4>
      </vt:variant>
      <vt:variant>
        <vt:i4>107</vt:i4>
      </vt:variant>
      <vt:variant>
        <vt:i4>0</vt:i4>
      </vt:variant>
      <vt:variant>
        <vt:i4>5</vt:i4>
      </vt:variant>
      <vt:variant>
        <vt:lpwstr/>
      </vt:variant>
      <vt:variant>
        <vt:lpwstr>_Toc210234419</vt:lpwstr>
      </vt:variant>
      <vt:variant>
        <vt:i4>1114165</vt:i4>
      </vt:variant>
      <vt:variant>
        <vt:i4>104</vt:i4>
      </vt:variant>
      <vt:variant>
        <vt:i4>0</vt:i4>
      </vt:variant>
      <vt:variant>
        <vt:i4>5</vt:i4>
      </vt:variant>
      <vt:variant>
        <vt:lpwstr/>
      </vt:variant>
      <vt:variant>
        <vt:lpwstr>_Toc210234418</vt:lpwstr>
      </vt:variant>
      <vt:variant>
        <vt:i4>1114165</vt:i4>
      </vt:variant>
      <vt:variant>
        <vt:i4>101</vt:i4>
      </vt:variant>
      <vt:variant>
        <vt:i4>0</vt:i4>
      </vt:variant>
      <vt:variant>
        <vt:i4>5</vt:i4>
      </vt:variant>
      <vt:variant>
        <vt:lpwstr/>
      </vt:variant>
      <vt:variant>
        <vt:lpwstr>_Toc210234417</vt:lpwstr>
      </vt:variant>
      <vt:variant>
        <vt:i4>1114165</vt:i4>
      </vt:variant>
      <vt:variant>
        <vt:i4>98</vt:i4>
      </vt:variant>
      <vt:variant>
        <vt:i4>0</vt:i4>
      </vt:variant>
      <vt:variant>
        <vt:i4>5</vt:i4>
      </vt:variant>
      <vt:variant>
        <vt:lpwstr/>
      </vt:variant>
      <vt:variant>
        <vt:lpwstr>_Toc210234416</vt:lpwstr>
      </vt:variant>
      <vt:variant>
        <vt:i4>1114165</vt:i4>
      </vt:variant>
      <vt:variant>
        <vt:i4>95</vt:i4>
      </vt:variant>
      <vt:variant>
        <vt:i4>0</vt:i4>
      </vt:variant>
      <vt:variant>
        <vt:i4>5</vt:i4>
      </vt:variant>
      <vt:variant>
        <vt:lpwstr/>
      </vt:variant>
      <vt:variant>
        <vt:lpwstr>_Toc210234415</vt:lpwstr>
      </vt:variant>
      <vt:variant>
        <vt:i4>1114165</vt:i4>
      </vt:variant>
      <vt:variant>
        <vt:i4>92</vt:i4>
      </vt:variant>
      <vt:variant>
        <vt:i4>0</vt:i4>
      </vt:variant>
      <vt:variant>
        <vt:i4>5</vt:i4>
      </vt:variant>
      <vt:variant>
        <vt:lpwstr/>
      </vt:variant>
      <vt:variant>
        <vt:lpwstr>_Toc210234414</vt:lpwstr>
      </vt:variant>
      <vt:variant>
        <vt:i4>1114165</vt:i4>
      </vt:variant>
      <vt:variant>
        <vt:i4>89</vt:i4>
      </vt:variant>
      <vt:variant>
        <vt:i4>0</vt:i4>
      </vt:variant>
      <vt:variant>
        <vt:i4>5</vt:i4>
      </vt:variant>
      <vt:variant>
        <vt:lpwstr/>
      </vt:variant>
      <vt:variant>
        <vt:lpwstr>_Toc210234413</vt:lpwstr>
      </vt:variant>
      <vt:variant>
        <vt:i4>1114165</vt:i4>
      </vt:variant>
      <vt:variant>
        <vt:i4>86</vt:i4>
      </vt:variant>
      <vt:variant>
        <vt:i4>0</vt:i4>
      </vt:variant>
      <vt:variant>
        <vt:i4>5</vt:i4>
      </vt:variant>
      <vt:variant>
        <vt:lpwstr/>
      </vt:variant>
      <vt:variant>
        <vt:lpwstr>_Toc210234412</vt:lpwstr>
      </vt:variant>
      <vt:variant>
        <vt:i4>1114165</vt:i4>
      </vt:variant>
      <vt:variant>
        <vt:i4>83</vt:i4>
      </vt:variant>
      <vt:variant>
        <vt:i4>0</vt:i4>
      </vt:variant>
      <vt:variant>
        <vt:i4>5</vt:i4>
      </vt:variant>
      <vt:variant>
        <vt:lpwstr/>
      </vt:variant>
      <vt:variant>
        <vt:lpwstr>_Toc210234411</vt:lpwstr>
      </vt:variant>
      <vt:variant>
        <vt:i4>1114165</vt:i4>
      </vt:variant>
      <vt:variant>
        <vt:i4>80</vt:i4>
      </vt:variant>
      <vt:variant>
        <vt:i4>0</vt:i4>
      </vt:variant>
      <vt:variant>
        <vt:i4>5</vt:i4>
      </vt:variant>
      <vt:variant>
        <vt:lpwstr/>
      </vt:variant>
      <vt:variant>
        <vt:lpwstr>_Toc210234410</vt:lpwstr>
      </vt:variant>
      <vt:variant>
        <vt:i4>1179696</vt:i4>
      </vt:variant>
      <vt:variant>
        <vt:i4>74</vt:i4>
      </vt:variant>
      <vt:variant>
        <vt:i4>0</vt:i4>
      </vt:variant>
      <vt:variant>
        <vt:i4>5</vt:i4>
      </vt:variant>
      <vt:variant>
        <vt:lpwstr/>
      </vt:variant>
      <vt:variant>
        <vt:lpwstr>_Toc210234129</vt:lpwstr>
      </vt:variant>
      <vt:variant>
        <vt:i4>1179696</vt:i4>
      </vt:variant>
      <vt:variant>
        <vt:i4>71</vt:i4>
      </vt:variant>
      <vt:variant>
        <vt:i4>0</vt:i4>
      </vt:variant>
      <vt:variant>
        <vt:i4>5</vt:i4>
      </vt:variant>
      <vt:variant>
        <vt:lpwstr/>
      </vt:variant>
      <vt:variant>
        <vt:lpwstr>_Toc210234128</vt:lpwstr>
      </vt:variant>
      <vt:variant>
        <vt:i4>1179696</vt:i4>
      </vt:variant>
      <vt:variant>
        <vt:i4>68</vt:i4>
      </vt:variant>
      <vt:variant>
        <vt:i4>0</vt:i4>
      </vt:variant>
      <vt:variant>
        <vt:i4>5</vt:i4>
      </vt:variant>
      <vt:variant>
        <vt:lpwstr/>
      </vt:variant>
      <vt:variant>
        <vt:lpwstr>_Toc210234127</vt:lpwstr>
      </vt:variant>
      <vt:variant>
        <vt:i4>1179696</vt:i4>
      </vt:variant>
      <vt:variant>
        <vt:i4>65</vt:i4>
      </vt:variant>
      <vt:variant>
        <vt:i4>0</vt:i4>
      </vt:variant>
      <vt:variant>
        <vt:i4>5</vt:i4>
      </vt:variant>
      <vt:variant>
        <vt:lpwstr/>
      </vt:variant>
      <vt:variant>
        <vt:lpwstr>_Toc210234126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Quang3 - Nokia</cp:lastModifiedBy>
  <cp:revision>1311</cp:revision>
  <cp:lastPrinted>2016-06-21T22:35:00Z</cp:lastPrinted>
  <dcterms:created xsi:type="dcterms:W3CDTF">2024-12-11T06:37:00Z</dcterms:created>
  <dcterms:modified xsi:type="dcterms:W3CDTF">2025-11-07T09:10:00Z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be7d81f7-13a1-4580-ab59-00e795382c38</vt:lpwstr>
  </property>
  <property fmtid="{D5CDD505-2E9C-101B-9397-08002B2CF9AE}" pid="9" name="MediaServiceImageTags">
    <vt:lpwstr/>
  </property>
  <property fmtid="{D5CDD505-2E9C-101B-9397-08002B2CF9AE}" pid="10" name="docLang">
    <vt:lpwstr>en</vt:lpwstr>
  </property>
</Properties>
</file>